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D6A2C">
      <w:pPr>
        <w:jc w:val="right"/>
        <w:rPr>
          <w:rFonts w:cstheme="minorHAnsi"/>
          <w:sz w:val="22"/>
          <w:szCs w:val="22"/>
          <w:highlight w:val="none"/>
        </w:rPr>
      </w:pPr>
      <w:r>
        <w:rPr>
          <w:rFonts w:hint="eastAsia" w:eastAsia="宋体" w:cstheme="minorHAnsi"/>
          <w:b/>
          <w:bCs/>
          <w:sz w:val="22"/>
          <w:szCs w:val="22"/>
          <w:highlight w:val="none"/>
          <w:lang w:val="en-US" w:eastAsia="zh-CN"/>
        </w:rPr>
        <w:t>EN</w:t>
      </w:r>
      <w:r>
        <w:rPr>
          <w:rFonts w:hint="eastAsia" w:eastAsia="宋体" w:cstheme="minorHAnsi"/>
          <w:sz w:val="22"/>
          <w:szCs w:val="22"/>
          <w:highlight w:val="none"/>
          <w:lang w:val="en-US" w:eastAsia="zh-CN"/>
        </w:rPr>
        <w:t xml:space="preserve">                                                                                Item</w:t>
      </w:r>
      <w:r>
        <w:rPr>
          <w:rFonts w:cstheme="minorHAnsi"/>
          <w:sz w:val="22"/>
          <w:szCs w:val="22"/>
          <w:highlight w:val="none"/>
        </w:rPr>
        <w:t>l No. 195H</w:t>
      </w:r>
    </w:p>
    <w:p w14:paraId="7760227D">
      <w:pPr>
        <w:jc w:val="center"/>
        <w:rPr>
          <w:rFonts w:cstheme="minorHAnsi"/>
          <w:sz w:val="22"/>
          <w:szCs w:val="22"/>
          <w:highlight w:val="none"/>
        </w:rPr>
      </w:pPr>
      <w:r>
        <w:rPr>
          <w:rFonts w:cstheme="minorHAnsi"/>
          <w:b/>
          <w:bCs/>
          <w:sz w:val="22"/>
          <w:szCs w:val="22"/>
          <w:highlight w:val="none"/>
        </w:rPr>
        <w:t>User Manual</w:t>
      </w:r>
    </w:p>
    <w:p w14:paraId="7D1EC849">
      <w:pPr>
        <w:rPr>
          <w:rFonts w:cstheme="minorHAnsi"/>
          <w:sz w:val="22"/>
          <w:szCs w:val="22"/>
          <w:highlight w:val="none"/>
        </w:rPr>
      </w:pPr>
      <w:r>
        <w:rPr>
          <w:highlight w:val="none"/>
        </w:rPr>
        <w:drawing>
          <wp:inline distT="0" distB="0" distL="114300" distR="114300">
            <wp:extent cx="6057900" cy="2819400"/>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stretch>
                      <a:fillRect/>
                    </a:stretch>
                  </pic:blipFill>
                  <pic:spPr>
                    <a:xfrm>
                      <a:off x="0" y="0"/>
                      <a:ext cx="6057900" cy="2819400"/>
                    </a:xfrm>
                    <a:prstGeom prst="rect">
                      <a:avLst/>
                    </a:prstGeom>
                    <a:noFill/>
                    <a:ln>
                      <a:noFill/>
                    </a:ln>
                  </pic:spPr>
                </pic:pic>
              </a:graphicData>
            </a:graphic>
          </wp:inline>
        </w:drawing>
      </w:r>
    </w:p>
    <w:p w14:paraId="20F6A277">
      <w:pPr>
        <w:rPr>
          <w:rFonts w:cstheme="minorHAnsi"/>
          <w:b/>
          <w:bCs/>
          <w:sz w:val="22"/>
          <w:szCs w:val="22"/>
          <w:highlight w:val="none"/>
        </w:rPr>
      </w:pPr>
      <w:r>
        <w:rPr>
          <w:rFonts w:cstheme="minorHAnsi"/>
          <w:b/>
          <w:bCs/>
          <w:sz w:val="22"/>
          <w:szCs w:val="22"/>
          <w:highlight w:val="none"/>
        </w:rPr>
        <w:t>⚠ WARNING</w:t>
      </w:r>
    </w:p>
    <w:p w14:paraId="30C37225">
      <w:pPr>
        <w:rPr>
          <w:rFonts w:cstheme="minorHAnsi"/>
          <w:sz w:val="22"/>
          <w:szCs w:val="22"/>
          <w:highlight w:val="none"/>
        </w:rPr>
      </w:pPr>
      <w:r>
        <w:rPr>
          <w:rFonts w:cstheme="minorHAnsi"/>
          <w:sz w:val="22"/>
          <w:szCs w:val="22"/>
          <w:highlight w:val="none"/>
        </w:rPr>
        <w:t>• Battery type: CR2450</w:t>
      </w:r>
    </w:p>
    <w:p w14:paraId="54FEB0C9">
      <w:pPr>
        <w:rPr>
          <w:rFonts w:cstheme="minorHAnsi"/>
          <w:sz w:val="22"/>
          <w:szCs w:val="22"/>
          <w:highlight w:val="none"/>
        </w:rPr>
      </w:pPr>
      <w:r>
        <w:rPr>
          <w:rFonts w:cstheme="minorHAnsi"/>
          <w:sz w:val="22"/>
          <w:szCs w:val="22"/>
          <w:highlight w:val="none"/>
        </w:rPr>
        <w:t>• Nominal voltage: 3V</w:t>
      </w:r>
    </w:p>
    <w:p w14:paraId="49D0E377">
      <w:pPr>
        <w:rPr>
          <w:rFonts w:cstheme="minorHAnsi"/>
          <w:sz w:val="22"/>
          <w:szCs w:val="22"/>
          <w:highlight w:val="none"/>
        </w:rPr>
      </w:pPr>
      <w:r>
        <w:rPr>
          <w:rFonts w:cstheme="minorHAnsi"/>
          <w:sz w:val="22"/>
          <w:szCs w:val="22"/>
          <w:highlight w:val="none"/>
        </w:rPr>
        <w:t xml:space="preserve">• </w:t>
      </w:r>
      <w:r>
        <w:rPr>
          <w:rFonts w:cstheme="minorHAnsi"/>
          <w:b/>
          <w:bCs/>
          <w:sz w:val="22"/>
          <w:szCs w:val="22"/>
          <w:highlight w:val="none"/>
        </w:rPr>
        <w:t>INGESTION HAZARD</w:t>
      </w:r>
      <w:r>
        <w:rPr>
          <w:rFonts w:cstheme="minorHAnsi"/>
          <w:sz w:val="22"/>
          <w:szCs w:val="22"/>
          <w:highlight w:val="none"/>
        </w:rPr>
        <w:t>: This product contains a button cell or coin battery.</w:t>
      </w:r>
    </w:p>
    <w:p w14:paraId="6DB31AE7">
      <w:pPr>
        <w:rPr>
          <w:rFonts w:cstheme="minorHAnsi"/>
          <w:sz w:val="22"/>
          <w:szCs w:val="22"/>
          <w:highlight w:val="none"/>
        </w:rPr>
      </w:pPr>
      <w:r>
        <w:rPr>
          <w:rFonts w:cstheme="minorHAnsi"/>
          <w:sz w:val="22"/>
          <w:szCs w:val="22"/>
          <w:highlight w:val="none"/>
        </w:rPr>
        <w:t xml:space="preserve">• </w:t>
      </w:r>
      <w:r>
        <w:rPr>
          <w:rFonts w:cstheme="minorHAnsi"/>
          <w:b/>
          <w:bCs/>
          <w:sz w:val="22"/>
          <w:szCs w:val="22"/>
          <w:highlight w:val="none"/>
        </w:rPr>
        <w:t>DEATH</w:t>
      </w:r>
      <w:r>
        <w:rPr>
          <w:rFonts w:cstheme="minorHAnsi"/>
          <w:sz w:val="22"/>
          <w:szCs w:val="22"/>
          <w:highlight w:val="none"/>
        </w:rPr>
        <w:t xml:space="preserve"> or serious injury can occur if ingested.</w:t>
      </w:r>
    </w:p>
    <w:p w14:paraId="0B1C057C">
      <w:pPr>
        <w:rPr>
          <w:rFonts w:cstheme="minorHAnsi"/>
          <w:sz w:val="22"/>
          <w:szCs w:val="22"/>
          <w:highlight w:val="none"/>
        </w:rPr>
      </w:pPr>
      <w:r>
        <w:rPr>
          <w:rFonts w:cstheme="minorHAnsi"/>
          <w:sz w:val="22"/>
          <w:szCs w:val="22"/>
          <w:highlight w:val="none"/>
        </w:rPr>
        <w:t xml:space="preserve">• A swallowed button cell or coin battery can cause </w:t>
      </w:r>
      <w:r>
        <w:rPr>
          <w:rFonts w:cstheme="minorHAnsi"/>
          <w:b/>
          <w:bCs/>
          <w:sz w:val="22"/>
          <w:szCs w:val="22"/>
          <w:highlight w:val="none"/>
        </w:rPr>
        <w:t>Internal Chemical Burns</w:t>
      </w:r>
      <w:r>
        <w:rPr>
          <w:rFonts w:cstheme="minorHAnsi"/>
          <w:sz w:val="22"/>
          <w:szCs w:val="22"/>
          <w:highlight w:val="none"/>
        </w:rPr>
        <w:t xml:space="preserve"> in as little as </w:t>
      </w:r>
      <w:r>
        <w:rPr>
          <w:rFonts w:cstheme="minorHAnsi"/>
          <w:b/>
          <w:bCs/>
          <w:sz w:val="22"/>
          <w:szCs w:val="22"/>
          <w:highlight w:val="none"/>
        </w:rPr>
        <w:t>2 hours</w:t>
      </w:r>
      <w:r>
        <w:rPr>
          <w:rFonts w:cstheme="minorHAnsi"/>
          <w:sz w:val="22"/>
          <w:szCs w:val="22"/>
          <w:highlight w:val="none"/>
        </w:rPr>
        <w:t>.</w:t>
      </w:r>
    </w:p>
    <w:p w14:paraId="4D0B195F">
      <w:pPr>
        <w:rPr>
          <w:rFonts w:hint="eastAsia" w:eastAsia="宋体" w:cstheme="minorHAnsi"/>
          <w:b/>
          <w:bCs/>
          <w:sz w:val="22"/>
          <w:szCs w:val="22"/>
          <w:highlight w:val="none"/>
          <w:lang w:val="en-US" w:eastAsia="zh-CN"/>
        </w:rPr>
      </w:pPr>
      <w:r>
        <w:rPr>
          <w:rFonts w:cstheme="minorHAnsi"/>
          <w:sz w:val="22"/>
          <w:szCs w:val="22"/>
          <w:highlight w:val="none"/>
        </w:rPr>
        <w:t xml:space="preserve">• </w:t>
      </w:r>
      <w:r>
        <w:rPr>
          <w:rFonts w:cstheme="minorHAnsi"/>
          <w:b/>
          <w:bCs/>
          <w:sz w:val="22"/>
          <w:szCs w:val="22"/>
          <w:highlight w:val="none"/>
        </w:rPr>
        <w:t>KEEP</w:t>
      </w:r>
      <w:r>
        <w:rPr>
          <w:rFonts w:cstheme="minorHAnsi"/>
          <w:sz w:val="22"/>
          <w:szCs w:val="22"/>
          <w:highlight w:val="none"/>
        </w:rPr>
        <w:t xml:space="preserve"> new and used batteries </w:t>
      </w:r>
      <w:r>
        <w:rPr>
          <w:rFonts w:cstheme="minorHAnsi"/>
          <w:b/>
          <w:bCs/>
          <w:sz w:val="22"/>
          <w:szCs w:val="22"/>
          <w:highlight w:val="none"/>
        </w:rPr>
        <w:t>OUT OF REACH of CHILDREN</w:t>
      </w:r>
      <w:r>
        <w:rPr>
          <w:rFonts w:cstheme="minorHAnsi"/>
          <w:sz w:val="22"/>
          <w:szCs w:val="22"/>
          <w:highlight w:val="none"/>
        </w:rPr>
        <w:t>.</w:t>
      </w:r>
    </w:p>
    <w:p w14:paraId="3DD93B9C">
      <w:pPr>
        <w:rPr>
          <w:rFonts w:cstheme="minorHAnsi"/>
          <w:sz w:val="22"/>
          <w:szCs w:val="22"/>
          <w:highlight w:val="none"/>
        </w:rPr>
      </w:pPr>
      <w:r>
        <w:rPr>
          <w:rFonts w:cstheme="minorHAnsi"/>
          <w:sz w:val="22"/>
          <w:szCs w:val="22"/>
          <w:highlight w:val="none"/>
        </w:rPr>
        <w:t xml:space="preserve">• </w:t>
      </w:r>
      <w:r>
        <w:rPr>
          <w:rFonts w:cstheme="minorHAnsi"/>
          <w:b/>
          <w:bCs/>
          <w:sz w:val="22"/>
          <w:szCs w:val="22"/>
          <w:highlight w:val="none"/>
        </w:rPr>
        <w:t>Seek immediate medical attention</w:t>
      </w:r>
      <w:r>
        <w:rPr>
          <w:rFonts w:cstheme="minorHAnsi"/>
          <w:sz w:val="22"/>
          <w:szCs w:val="22"/>
          <w:highlight w:val="none"/>
        </w:rPr>
        <w:t xml:space="preserve"> if a battery is suspected to be swallowed or inserted inside any part of the body.</w:t>
      </w:r>
    </w:p>
    <w:p w14:paraId="4E2ECAD0">
      <w:pPr>
        <w:rPr>
          <w:rFonts w:cstheme="minorHAnsi"/>
          <w:sz w:val="22"/>
          <w:szCs w:val="22"/>
          <w:highlight w:val="none"/>
        </w:rPr>
      </w:pPr>
      <w:r>
        <w:rPr>
          <w:rFonts w:cstheme="minorHAnsi"/>
          <w:sz w:val="22"/>
          <w:szCs w:val="22"/>
          <w:highlight w:val="none"/>
        </w:rPr>
        <w:t>a) Remove and immediately recycle or dispose of used batteries according to local regulations</w:t>
      </w:r>
      <w:r>
        <w:rPr>
          <w:rFonts w:hint="eastAsia" w:eastAsia="宋体" w:cstheme="minorHAnsi"/>
          <w:sz w:val="22"/>
          <w:szCs w:val="22"/>
          <w:highlight w:val="none"/>
          <w:lang w:val="en-US" w:eastAsia="zh-CN"/>
        </w:rPr>
        <w:t xml:space="preserve"> </w:t>
      </w:r>
      <w:r>
        <w:rPr>
          <w:rFonts w:cstheme="minorHAnsi"/>
          <w:sz w:val="22"/>
          <w:szCs w:val="22"/>
          <w:highlight w:val="none"/>
        </w:rPr>
        <w:t>and keep away from children. DO NOT dispose of batteries in household trash or incinerate.</w:t>
      </w:r>
    </w:p>
    <w:p w14:paraId="7427605B">
      <w:pPr>
        <w:rPr>
          <w:rFonts w:cstheme="minorHAnsi"/>
          <w:sz w:val="22"/>
          <w:szCs w:val="22"/>
          <w:highlight w:val="none"/>
        </w:rPr>
      </w:pPr>
      <w:r>
        <w:rPr>
          <w:rFonts w:cstheme="minorHAnsi"/>
          <w:sz w:val="22"/>
          <w:szCs w:val="22"/>
          <w:highlight w:val="none"/>
        </w:rPr>
        <w:t>b) Even used batteries may cause severe injury or death.</w:t>
      </w:r>
    </w:p>
    <w:p w14:paraId="25A87840">
      <w:pPr>
        <w:rPr>
          <w:rFonts w:cstheme="minorHAnsi"/>
          <w:sz w:val="22"/>
          <w:szCs w:val="22"/>
          <w:highlight w:val="none"/>
        </w:rPr>
      </w:pPr>
      <w:r>
        <w:rPr>
          <w:rFonts w:cstheme="minorHAnsi"/>
          <w:sz w:val="22"/>
          <w:szCs w:val="22"/>
          <w:highlight w:val="none"/>
        </w:rPr>
        <w:t>c) Call a local poison control center for treatment information.</w:t>
      </w:r>
    </w:p>
    <w:p w14:paraId="4B19E606">
      <w:pPr>
        <w:rPr>
          <w:rFonts w:cstheme="minorHAnsi"/>
          <w:sz w:val="22"/>
          <w:szCs w:val="22"/>
          <w:highlight w:val="none"/>
        </w:rPr>
      </w:pPr>
      <w:r>
        <w:rPr>
          <w:rFonts w:cstheme="minorHAnsi"/>
          <w:sz w:val="22"/>
          <w:szCs w:val="22"/>
          <w:highlight w:val="none"/>
        </w:rPr>
        <w:t>d) Non-rechargeable batteries are not to be recharged.</w:t>
      </w:r>
      <w:bookmarkStart w:id="3" w:name="_GoBack"/>
      <w:bookmarkEnd w:id="3"/>
    </w:p>
    <w:p w14:paraId="3B9A458D">
      <w:pPr>
        <w:rPr>
          <w:rFonts w:cstheme="minorHAnsi"/>
          <w:sz w:val="22"/>
          <w:szCs w:val="22"/>
          <w:highlight w:val="none"/>
        </w:rPr>
      </w:pPr>
      <w:r>
        <w:rPr>
          <w:rFonts w:cstheme="minorHAnsi"/>
          <w:sz w:val="22"/>
          <w:szCs w:val="22"/>
          <w:highlight w:val="none"/>
        </w:rPr>
        <w:t>e) Do not force discharge, recharge, disassemble, heat above (manufacturer's specified temperature rating) or incinerate. Doing so may result in injury due to venting, leakage or explosion resulting in chemical burns.</w:t>
      </w:r>
    </w:p>
    <w:p w14:paraId="286B161B">
      <w:pPr>
        <w:rPr>
          <w:rFonts w:cstheme="minorHAnsi"/>
          <w:sz w:val="22"/>
          <w:szCs w:val="22"/>
          <w:highlight w:val="none"/>
        </w:rPr>
      </w:pPr>
      <w:r>
        <w:rPr>
          <w:rFonts w:cstheme="minorHAnsi"/>
          <w:sz w:val="22"/>
          <w:szCs w:val="22"/>
          <w:highlight w:val="none"/>
        </w:rPr>
        <w:t>f) Ensure the batteries are installed correctly according to polarity (+ and -).</w:t>
      </w:r>
    </w:p>
    <w:p w14:paraId="2F3BC228">
      <w:pPr>
        <w:rPr>
          <w:rFonts w:cstheme="minorHAnsi"/>
          <w:sz w:val="22"/>
          <w:szCs w:val="22"/>
          <w:highlight w:val="none"/>
        </w:rPr>
      </w:pPr>
      <w:r>
        <w:rPr>
          <w:rFonts w:cstheme="minorHAnsi"/>
          <w:sz w:val="22"/>
          <w:szCs w:val="22"/>
          <w:highlight w:val="none"/>
        </w:rPr>
        <w:t>g) Do not mix old and new batteries, different brands or types of batteries, such as alkaline, carbon-zinc, or rechargeable batteries.</w:t>
      </w:r>
    </w:p>
    <w:p w14:paraId="229442CA">
      <w:pPr>
        <w:rPr>
          <w:rFonts w:cstheme="minorHAnsi"/>
          <w:sz w:val="22"/>
          <w:szCs w:val="22"/>
          <w:highlight w:val="none"/>
        </w:rPr>
      </w:pPr>
      <w:r>
        <w:rPr>
          <w:rFonts w:cstheme="minorHAnsi"/>
          <w:sz w:val="22"/>
          <w:szCs w:val="22"/>
          <w:highlight w:val="none"/>
        </w:rPr>
        <w:t>h) Remove and immediately recycle or dispose of batteries from equipment not used for an extended period of time according to local regulations.</w:t>
      </w:r>
    </w:p>
    <w:p w14:paraId="2CD2F316">
      <w:pPr>
        <w:rPr>
          <w:rFonts w:cstheme="minorHAnsi"/>
          <w:sz w:val="22"/>
          <w:szCs w:val="22"/>
          <w:highlight w:val="none"/>
        </w:rPr>
      </w:pPr>
      <w:r>
        <w:rPr>
          <w:rFonts w:cstheme="minorHAnsi"/>
          <w:sz w:val="22"/>
          <w:szCs w:val="22"/>
          <w:highlight w:val="none"/>
        </w:rPr>
        <w:t>i) Always completely secure the battery compartment. If the battery compartment does not close securely, stop using the product, remove the batteries, and keep them away from children.</w:t>
      </w:r>
    </w:p>
    <w:p w14:paraId="33C45335">
      <w:pPr>
        <w:rPr>
          <w:rFonts w:cstheme="minorHAnsi"/>
          <w:b/>
          <w:bCs/>
          <w:sz w:val="22"/>
          <w:szCs w:val="22"/>
          <w:highlight w:val="none"/>
        </w:rPr>
      </w:pPr>
    </w:p>
    <w:p w14:paraId="0940CA82">
      <w:pPr>
        <w:rPr>
          <w:rFonts w:cstheme="minorHAnsi"/>
          <w:sz w:val="22"/>
          <w:szCs w:val="22"/>
          <w:highlight w:val="none"/>
        </w:rPr>
      </w:pPr>
      <w:r>
        <w:rPr>
          <w:rFonts w:cstheme="minorHAnsi"/>
          <w:b/>
          <w:bCs/>
          <w:sz w:val="22"/>
          <w:szCs w:val="22"/>
          <w:highlight w:val="none"/>
        </w:rPr>
        <w:t>TECHNICAL DATA</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F49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5A59E6B">
            <w:pPr>
              <w:rPr>
                <w:rFonts w:eastAsia="宋体" w:cstheme="minorHAnsi"/>
                <w:sz w:val="22"/>
                <w:szCs w:val="22"/>
                <w:highlight w:val="none"/>
              </w:rPr>
            </w:pPr>
            <w:r>
              <w:rPr>
                <w:rFonts w:eastAsia="宋体" w:cstheme="minorHAnsi"/>
                <w:sz w:val="22"/>
                <w:szCs w:val="22"/>
                <w:highlight w:val="none"/>
              </w:rPr>
              <w:t>Accuracy</w:t>
            </w:r>
          </w:p>
        </w:tc>
        <w:tc>
          <w:tcPr>
            <w:tcW w:w="4261" w:type="dxa"/>
          </w:tcPr>
          <w:p w14:paraId="0DBB2366">
            <w:pPr>
              <w:rPr>
                <w:rFonts w:cstheme="minorHAnsi"/>
                <w:sz w:val="22"/>
                <w:szCs w:val="22"/>
                <w:highlight w:val="none"/>
              </w:rPr>
            </w:pPr>
            <w:r>
              <w:rPr>
                <w:rFonts w:eastAsia="宋体" w:cstheme="minorHAnsi"/>
                <w:sz w:val="22"/>
                <w:szCs w:val="22"/>
                <w:highlight w:val="none"/>
              </w:rPr>
              <w:t>±1° (under typical sharpening conditions)</w:t>
            </w:r>
          </w:p>
        </w:tc>
      </w:tr>
      <w:tr w14:paraId="4D58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B5F0439">
            <w:pPr>
              <w:rPr>
                <w:rFonts w:eastAsia="宋体" w:cstheme="minorHAnsi"/>
                <w:sz w:val="22"/>
                <w:szCs w:val="22"/>
                <w:highlight w:val="none"/>
              </w:rPr>
            </w:pPr>
            <w:r>
              <w:rPr>
                <w:rFonts w:eastAsia="宋体" w:cstheme="minorHAnsi"/>
                <w:sz w:val="22"/>
                <w:szCs w:val="22"/>
                <w:highlight w:val="none"/>
              </w:rPr>
              <w:t>Resolution</w:t>
            </w:r>
          </w:p>
        </w:tc>
        <w:tc>
          <w:tcPr>
            <w:tcW w:w="4261" w:type="dxa"/>
          </w:tcPr>
          <w:p w14:paraId="7731D22D">
            <w:pPr>
              <w:rPr>
                <w:rFonts w:eastAsia="宋体" w:cstheme="minorHAnsi"/>
                <w:sz w:val="22"/>
                <w:szCs w:val="22"/>
                <w:highlight w:val="none"/>
              </w:rPr>
            </w:pPr>
            <w:r>
              <w:rPr>
                <w:rFonts w:eastAsia="宋体" w:cstheme="minorHAnsi"/>
                <w:sz w:val="22"/>
                <w:szCs w:val="22"/>
                <w:highlight w:val="none"/>
              </w:rPr>
              <w:t>1°</w:t>
            </w:r>
          </w:p>
        </w:tc>
      </w:tr>
      <w:tr w14:paraId="308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67E9C62A">
            <w:pPr>
              <w:rPr>
                <w:rFonts w:eastAsia="宋体" w:cstheme="minorHAnsi"/>
                <w:sz w:val="22"/>
                <w:szCs w:val="22"/>
                <w:highlight w:val="none"/>
              </w:rPr>
            </w:pPr>
            <w:r>
              <w:rPr>
                <w:rFonts w:eastAsia="宋体" w:cstheme="minorHAnsi"/>
                <w:sz w:val="22"/>
                <w:szCs w:val="22"/>
                <w:highlight w:val="none"/>
              </w:rPr>
              <w:t>Measurement Range</w:t>
            </w:r>
          </w:p>
        </w:tc>
        <w:tc>
          <w:tcPr>
            <w:tcW w:w="4261" w:type="dxa"/>
          </w:tcPr>
          <w:p w14:paraId="0E6414F9">
            <w:pPr>
              <w:rPr>
                <w:rFonts w:cstheme="minorHAnsi"/>
                <w:sz w:val="22"/>
                <w:szCs w:val="22"/>
                <w:highlight w:val="none"/>
              </w:rPr>
            </w:pPr>
            <w:r>
              <w:rPr>
                <w:rFonts w:eastAsia="宋体" w:cstheme="minorHAnsi"/>
                <w:sz w:val="22"/>
                <w:szCs w:val="22"/>
                <w:highlight w:val="none"/>
              </w:rPr>
              <w:t xml:space="preserve">0 - 80° </w:t>
            </w:r>
          </w:p>
        </w:tc>
      </w:tr>
      <w:tr w14:paraId="110B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60857C6">
            <w:pPr>
              <w:rPr>
                <w:rFonts w:cstheme="minorHAnsi"/>
                <w:sz w:val="22"/>
                <w:szCs w:val="22"/>
                <w:highlight w:val="none"/>
              </w:rPr>
            </w:pPr>
            <w:r>
              <w:rPr>
                <w:rFonts w:eastAsia="宋体" w:cstheme="minorHAnsi"/>
                <w:sz w:val="22"/>
                <w:szCs w:val="22"/>
                <w:highlight w:val="none"/>
              </w:rPr>
              <w:t>Battery</w:t>
            </w:r>
          </w:p>
        </w:tc>
        <w:tc>
          <w:tcPr>
            <w:tcW w:w="4261" w:type="dxa"/>
          </w:tcPr>
          <w:p w14:paraId="091BF829">
            <w:pPr>
              <w:rPr>
                <w:rFonts w:cstheme="minorHAnsi"/>
                <w:sz w:val="22"/>
                <w:szCs w:val="22"/>
                <w:highlight w:val="none"/>
              </w:rPr>
            </w:pPr>
            <w:r>
              <w:rPr>
                <w:rFonts w:eastAsia="宋体" w:cstheme="minorHAnsi"/>
                <w:sz w:val="22"/>
                <w:szCs w:val="22"/>
                <w:highlight w:val="none"/>
              </w:rPr>
              <w:t>CR2450 3V (replaceable, 1 spare included)</w:t>
            </w:r>
          </w:p>
        </w:tc>
      </w:tr>
      <w:tr w14:paraId="4C12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40287D0">
            <w:pPr>
              <w:rPr>
                <w:rFonts w:eastAsia="宋体" w:cstheme="minorHAnsi"/>
                <w:sz w:val="22"/>
                <w:szCs w:val="22"/>
                <w:highlight w:val="none"/>
              </w:rPr>
            </w:pPr>
            <w:r>
              <w:rPr>
                <w:rFonts w:eastAsia="宋体" w:cstheme="minorHAnsi"/>
                <w:sz w:val="22"/>
                <w:szCs w:val="22"/>
                <w:highlight w:val="none"/>
              </w:rPr>
              <w:t>Screwdriver</w:t>
            </w:r>
          </w:p>
        </w:tc>
        <w:tc>
          <w:tcPr>
            <w:tcW w:w="4261" w:type="dxa"/>
          </w:tcPr>
          <w:p w14:paraId="4020F98C">
            <w:pPr>
              <w:rPr>
                <w:rFonts w:eastAsia="宋体" w:cstheme="minorHAnsi"/>
                <w:sz w:val="22"/>
                <w:szCs w:val="22"/>
                <w:highlight w:val="none"/>
              </w:rPr>
            </w:pPr>
            <w:r>
              <w:rPr>
                <w:rFonts w:eastAsia="宋体" w:cstheme="minorHAnsi"/>
                <w:sz w:val="22"/>
                <w:szCs w:val="22"/>
                <w:highlight w:val="none"/>
              </w:rPr>
              <w:t>Included</w:t>
            </w:r>
          </w:p>
        </w:tc>
      </w:tr>
      <w:tr w14:paraId="4BAB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6DB5017">
            <w:pPr>
              <w:rPr>
                <w:rFonts w:eastAsia="宋体" w:cstheme="minorHAnsi"/>
                <w:sz w:val="22"/>
                <w:szCs w:val="22"/>
                <w:highlight w:val="none"/>
              </w:rPr>
            </w:pPr>
            <w:r>
              <w:rPr>
                <w:rFonts w:eastAsia="宋体" w:cstheme="minorHAnsi"/>
                <w:sz w:val="22"/>
                <w:szCs w:val="22"/>
                <w:highlight w:val="none"/>
              </w:rPr>
              <w:t>Ingress Protection</w:t>
            </w:r>
          </w:p>
        </w:tc>
        <w:tc>
          <w:tcPr>
            <w:tcW w:w="4261" w:type="dxa"/>
          </w:tcPr>
          <w:p w14:paraId="569C77C4">
            <w:pPr>
              <w:rPr>
                <w:rFonts w:cstheme="minorHAnsi"/>
                <w:sz w:val="22"/>
                <w:szCs w:val="22"/>
                <w:highlight w:val="none"/>
              </w:rPr>
            </w:pPr>
            <w:r>
              <w:rPr>
                <w:rFonts w:eastAsia="宋体" w:cstheme="minorHAnsi"/>
                <w:sz w:val="22"/>
                <w:szCs w:val="22"/>
                <w:highlight w:val="none"/>
              </w:rPr>
              <w:t>IP54</w:t>
            </w:r>
          </w:p>
        </w:tc>
      </w:tr>
      <w:tr w14:paraId="18D5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F32F1C5">
            <w:pPr>
              <w:rPr>
                <w:rFonts w:cstheme="minorHAnsi"/>
                <w:sz w:val="22"/>
                <w:szCs w:val="22"/>
                <w:highlight w:val="none"/>
              </w:rPr>
            </w:pPr>
            <w:r>
              <w:rPr>
                <w:rFonts w:eastAsia="宋体" w:cstheme="minorHAnsi"/>
                <w:sz w:val="22"/>
                <w:szCs w:val="22"/>
                <w:highlight w:val="none"/>
              </w:rPr>
              <w:t>Working Temperature</w:t>
            </w:r>
          </w:p>
        </w:tc>
        <w:tc>
          <w:tcPr>
            <w:tcW w:w="4261" w:type="dxa"/>
          </w:tcPr>
          <w:p w14:paraId="3071CD16">
            <w:pPr>
              <w:rPr>
                <w:rFonts w:cstheme="minorHAnsi"/>
                <w:sz w:val="22"/>
                <w:szCs w:val="22"/>
                <w:highlight w:val="none"/>
              </w:rPr>
            </w:pPr>
            <w:r>
              <w:rPr>
                <w:rFonts w:eastAsia="宋体" w:cstheme="minorHAnsi"/>
                <w:sz w:val="22"/>
                <w:szCs w:val="22"/>
                <w:highlight w:val="none"/>
              </w:rPr>
              <w:t>32°F - 104°F (0°C - 40°C)</w:t>
            </w:r>
          </w:p>
        </w:tc>
      </w:tr>
    </w:tbl>
    <w:p w14:paraId="203524E1">
      <w:pPr>
        <w:widowControl/>
        <w:jc w:val="left"/>
        <w:rPr>
          <w:rFonts w:eastAsia="宋体" w:cstheme="minorHAnsi"/>
          <w:kern w:val="0"/>
          <w:sz w:val="22"/>
          <w:szCs w:val="22"/>
          <w:highlight w:val="none"/>
          <w:lang w:bidi="ar"/>
        </w:rPr>
      </w:pPr>
      <w:r>
        <w:rPr>
          <w:rFonts w:eastAsia="宋体" w:cstheme="minorHAnsi"/>
          <w:b/>
          <w:bCs/>
          <w:kern w:val="0"/>
          <w:sz w:val="22"/>
          <w:szCs w:val="22"/>
          <w:highlight w:val="none"/>
          <w:lang w:bidi="ar"/>
        </w:rPr>
        <w:t xml:space="preserve">Note: </w:t>
      </w:r>
      <w:r>
        <w:rPr>
          <w:rFonts w:eastAsia="宋体" w:cstheme="minorHAnsi"/>
          <w:kern w:val="0"/>
          <w:sz w:val="22"/>
          <w:szCs w:val="22"/>
          <w:highlight w:val="none"/>
          <w:lang w:bidi="ar"/>
        </w:rPr>
        <w:t>This device is designed for use during actual sharpening rather than static measurement.</w:t>
      </w:r>
    </w:p>
    <w:p w14:paraId="31D47F5D">
      <w:pPr>
        <w:widowControl/>
        <w:jc w:val="left"/>
        <w:rPr>
          <w:rFonts w:eastAsia="宋体" w:cstheme="minorHAnsi"/>
          <w:kern w:val="0"/>
          <w:sz w:val="22"/>
          <w:szCs w:val="22"/>
          <w:highlight w:val="none"/>
          <w:lang w:bidi="ar"/>
        </w:rPr>
      </w:pPr>
    </w:p>
    <w:p w14:paraId="4026F265">
      <w:pPr>
        <w:widowControl/>
        <w:jc w:val="left"/>
        <w:rPr>
          <w:rFonts w:eastAsia="宋体" w:cstheme="minorHAnsi"/>
          <w:kern w:val="0"/>
          <w:sz w:val="22"/>
          <w:szCs w:val="22"/>
          <w:highlight w:val="none"/>
          <w:lang w:bidi="ar"/>
        </w:rPr>
      </w:pPr>
      <w:r>
        <w:rPr>
          <w:rFonts w:eastAsia="宋体" w:cstheme="minorHAnsi"/>
          <w:kern w:val="0"/>
          <w:sz w:val="22"/>
          <w:szCs w:val="22"/>
          <w:highlight w:val="none"/>
          <w:lang w:bidi="ar"/>
        </w:rPr>
        <w:t xml:space="preserve">Under typical sharpening conditions, such as using an </w:t>
      </w:r>
      <w:r>
        <w:rPr>
          <w:rFonts w:hint="eastAsia" w:eastAsia="宋体" w:cstheme="minorHAnsi"/>
          <w:kern w:val="0"/>
          <w:sz w:val="22"/>
          <w:szCs w:val="22"/>
          <w:highlight w:val="none"/>
          <w:lang w:bidi="ar"/>
        </w:rPr>
        <w:t xml:space="preserve">8"x 3" ( 203 x 76 mm ) </w:t>
      </w:r>
      <w:r>
        <w:rPr>
          <w:rFonts w:eastAsia="宋体" w:cstheme="minorHAnsi"/>
          <w:kern w:val="0"/>
          <w:sz w:val="22"/>
          <w:szCs w:val="22"/>
          <w:highlight w:val="none"/>
          <w:lang w:bidi="ar"/>
        </w:rPr>
        <w:t>sharpening stone at a controlled speed (below 30 back-and-forth strokes per minute), angle fluctuation can be maintained within ±1°.</w:t>
      </w:r>
    </w:p>
    <w:p w14:paraId="312DDDD7">
      <w:pPr>
        <w:widowControl/>
        <w:jc w:val="left"/>
        <w:rPr>
          <w:rFonts w:eastAsia="宋体" w:cstheme="minorHAnsi"/>
          <w:b/>
          <w:bCs/>
          <w:kern w:val="0"/>
          <w:sz w:val="22"/>
          <w:szCs w:val="22"/>
          <w:highlight w:val="none"/>
          <w:lang w:bidi="ar"/>
        </w:rPr>
      </w:pPr>
    </w:p>
    <w:p w14:paraId="05A0FA58">
      <w:pPr>
        <w:widowControl/>
        <w:jc w:val="left"/>
        <w:rPr>
          <w:rFonts w:eastAsia="宋体" w:cstheme="minorHAnsi"/>
          <w:kern w:val="0"/>
          <w:sz w:val="22"/>
          <w:szCs w:val="22"/>
          <w:highlight w:val="none"/>
        </w:rPr>
      </w:pPr>
      <w:r>
        <w:rPr>
          <w:rFonts w:eastAsia="宋体" w:cstheme="minorHAnsi"/>
          <w:b/>
          <w:bCs/>
          <w:kern w:val="0"/>
          <w:sz w:val="22"/>
          <w:szCs w:val="22"/>
          <w:highlight w:val="none"/>
          <w:lang w:bidi="ar"/>
        </w:rPr>
        <w:t>PRODUCT OVERVIEW</w:t>
      </w:r>
    </w:p>
    <w:p w14:paraId="0BB0A4BD">
      <w:pPr>
        <w:widowControl/>
        <w:jc w:val="left"/>
        <w:rPr>
          <w:rFonts w:eastAsia="等线" w:cstheme="minorHAnsi"/>
          <w:kern w:val="0"/>
          <w:sz w:val="22"/>
          <w:szCs w:val="22"/>
          <w:highlight w:val="none"/>
        </w:rPr>
      </w:pPr>
      <w:r>
        <w:rPr>
          <w:rFonts w:eastAsia="等线" w:cstheme="minorHAnsi"/>
          <w:kern w:val="0"/>
          <w:sz w:val="22"/>
          <w:szCs w:val="22"/>
          <w:highlight w:val="none"/>
        </w:rPr>
        <w:t>This Digital Sharpening Angle Trainer is designed as a sharpening training tool rather than a traditional precision measuring device.</w:t>
      </w:r>
    </w:p>
    <w:p w14:paraId="12ACA4EE">
      <w:pPr>
        <w:widowControl/>
        <w:jc w:val="left"/>
        <w:rPr>
          <w:rFonts w:eastAsia="等线" w:cstheme="minorHAnsi"/>
          <w:kern w:val="0"/>
          <w:sz w:val="22"/>
          <w:szCs w:val="22"/>
          <w:highlight w:val="none"/>
        </w:rPr>
      </w:pPr>
      <w:r>
        <w:rPr>
          <w:rFonts w:eastAsia="等线" w:cstheme="minorHAnsi"/>
          <w:kern w:val="0"/>
          <w:sz w:val="22"/>
          <w:szCs w:val="22"/>
          <w:highlight w:val="none"/>
        </w:rPr>
        <w:t>It is intended for use during real sharpening movements to help users develop consistent hand control and muscle memory.</w:t>
      </w:r>
    </w:p>
    <w:p w14:paraId="043FEFC5">
      <w:pPr>
        <w:widowControl/>
        <w:jc w:val="left"/>
        <w:rPr>
          <w:rFonts w:eastAsia="等线" w:cstheme="minorHAnsi"/>
          <w:kern w:val="0"/>
          <w:sz w:val="22"/>
          <w:szCs w:val="22"/>
          <w:highlight w:val="none"/>
        </w:rPr>
      </w:pPr>
      <w:r>
        <w:rPr>
          <w:rFonts w:eastAsia="等线" w:cstheme="minorHAnsi"/>
          <w:kern w:val="0"/>
          <w:sz w:val="22"/>
          <w:szCs w:val="22"/>
          <w:highlight w:val="none"/>
        </w:rPr>
        <w:t>In sharpening, consistency is more important than absolute numerical precision. Maintaining a stable angle within ±1° typically produces better results than trying to hold an exact fixed reading.</w:t>
      </w:r>
    </w:p>
    <w:p w14:paraId="23DDF99D">
      <w:pPr>
        <w:widowControl/>
        <w:jc w:val="left"/>
        <w:rPr>
          <w:rFonts w:eastAsia="等线" w:cstheme="minorHAnsi"/>
          <w:kern w:val="0"/>
          <w:sz w:val="22"/>
          <w:szCs w:val="22"/>
          <w:highlight w:val="none"/>
        </w:rPr>
      </w:pPr>
      <w:r>
        <w:rPr>
          <w:rFonts w:eastAsia="等线" w:cstheme="minorHAnsi"/>
          <w:kern w:val="0"/>
          <w:sz w:val="22"/>
          <w:szCs w:val="22"/>
          <w:highlight w:val="none"/>
        </w:rPr>
        <w:t xml:space="preserve">For best stability, use on blades </w:t>
      </w:r>
      <w:r>
        <w:rPr>
          <w:rFonts w:eastAsia="等线" w:cstheme="minorHAnsi"/>
          <w:b/>
          <w:bCs/>
          <w:kern w:val="0"/>
          <w:sz w:val="22"/>
          <w:szCs w:val="22"/>
          <w:highlight w:val="none"/>
        </w:rPr>
        <w:t xml:space="preserve">wider than </w:t>
      </w:r>
      <w:r>
        <w:rPr>
          <w:rFonts w:hint="eastAsia" w:eastAsia="等线" w:cstheme="minorHAnsi"/>
          <w:b/>
          <w:bCs/>
          <w:kern w:val="0"/>
          <w:sz w:val="22"/>
          <w:szCs w:val="22"/>
          <w:highlight w:val="none"/>
        </w:rPr>
        <w:t xml:space="preserve">0.55 inch ( </w:t>
      </w:r>
      <w:r>
        <w:rPr>
          <w:rFonts w:eastAsia="等线" w:cstheme="minorHAnsi"/>
          <w:b/>
          <w:bCs/>
          <w:kern w:val="0"/>
          <w:sz w:val="22"/>
          <w:szCs w:val="22"/>
          <w:highlight w:val="none"/>
        </w:rPr>
        <w:t>14 mm</w:t>
      </w:r>
      <w:r>
        <w:rPr>
          <w:rFonts w:hint="eastAsia" w:eastAsia="等线" w:cstheme="minorHAnsi"/>
          <w:b/>
          <w:bCs/>
          <w:kern w:val="0"/>
          <w:sz w:val="22"/>
          <w:szCs w:val="22"/>
          <w:highlight w:val="none"/>
        </w:rPr>
        <w:t xml:space="preserve"> )</w:t>
      </w:r>
      <w:r>
        <w:rPr>
          <w:rFonts w:eastAsia="等线" w:cstheme="minorHAnsi"/>
          <w:b/>
          <w:bCs/>
          <w:kern w:val="0"/>
          <w:sz w:val="22"/>
          <w:szCs w:val="22"/>
          <w:highlight w:val="none"/>
        </w:rPr>
        <w:t>.</w:t>
      </w:r>
    </w:p>
    <w:p w14:paraId="15BDB37C">
      <w:pPr>
        <w:widowControl/>
        <w:jc w:val="left"/>
        <w:rPr>
          <w:rFonts w:eastAsia="等线" w:cstheme="minorHAnsi"/>
          <w:kern w:val="0"/>
          <w:sz w:val="22"/>
          <w:szCs w:val="22"/>
          <w:highlight w:val="none"/>
        </w:rPr>
      </w:pPr>
      <w:r>
        <w:rPr>
          <w:rFonts w:eastAsia="等线" w:cstheme="minorHAnsi"/>
          <w:kern w:val="0"/>
          <w:sz w:val="22"/>
          <w:szCs w:val="22"/>
          <w:highlight w:val="none"/>
        </w:rPr>
        <w:t xml:space="preserve">Blades narrower than </w:t>
      </w:r>
      <w:r>
        <w:rPr>
          <w:rFonts w:hint="eastAsia" w:eastAsia="等线" w:cstheme="minorHAnsi"/>
          <w:kern w:val="0"/>
          <w:sz w:val="22"/>
          <w:szCs w:val="22"/>
          <w:highlight w:val="none"/>
        </w:rPr>
        <w:t xml:space="preserve">0.55 inch ( </w:t>
      </w:r>
      <w:r>
        <w:rPr>
          <w:rFonts w:eastAsia="等线" w:cstheme="minorHAnsi"/>
          <w:kern w:val="0"/>
          <w:sz w:val="22"/>
          <w:szCs w:val="22"/>
          <w:highlight w:val="none"/>
        </w:rPr>
        <w:t>14 mm</w:t>
      </w:r>
      <w:r>
        <w:rPr>
          <w:rFonts w:hint="eastAsia" w:eastAsia="等线" w:cstheme="minorHAnsi"/>
          <w:kern w:val="0"/>
          <w:sz w:val="22"/>
          <w:szCs w:val="22"/>
          <w:highlight w:val="none"/>
        </w:rPr>
        <w:t xml:space="preserve"> )</w:t>
      </w:r>
      <w:r>
        <w:rPr>
          <w:rFonts w:eastAsia="等线" w:cstheme="minorHAnsi"/>
          <w:kern w:val="0"/>
          <w:sz w:val="22"/>
          <w:szCs w:val="22"/>
          <w:highlight w:val="none"/>
        </w:rPr>
        <w:t xml:space="preserve"> may not provide sufficient contact area, which can affect stability and lead to less consistent readings.</w:t>
      </w:r>
    </w:p>
    <w:p w14:paraId="299B5F69">
      <w:pPr>
        <w:widowControl/>
        <w:jc w:val="left"/>
        <w:textAlignment w:val="center"/>
        <w:rPr>
          <w:rFonts w:eastAsia="等线" w:cstheme="minorHAnsi"/>
          <w:kern w:val="0"/>
          <w:sz w:val="22"/>
          <w:szCs w:val="22"/>
          <w:highlight w:val="none"/>
        </w:rPr>
      </w:pPr>
    </w:p>
    <w:p w14:paraId="48A7FDEF">
      <w:pPr>
        <w:widowControl/>
        <w:jc w:val="left"/>
        <w:textAlignment w:val="center"/>
        <w:rPr>
          <w:rFonts w:eastAsia="等线" w:cstheme="minorHAnsi"/>
          <w:b/>
          <w:bCs/>
          <w:kern w:val="0"/>
          <w:sz w:val="22"/>
          <w:szCs w:val="22"/>
          <w:highlight w:val="none"/>
        </w:rPr>
      </w:pPr>
      <w:r>
        <w:rPr>
          <w:rFonts w:eastAsia="等线" w:cstheme="minorHAnsi"/>
          <w:b/>
          <w:bCs/>
          <w:kern w:val="0"/>
          <w:sz w:val="22"/>
          <w:szCs w:val="22"/>
          <w:highlight w:val="none"/>
        </w:rPr>
        <w:t>SPEED RECOMMENDATION</w:t>
      </w:r>
    </w:p>
    <w:p w14:paraId="6FC59BE7">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xml:space="preserve">When using an </w:t>
      </w:r>
      <w:r>
        <w:rPr>
          <w:rFonts w:hint="eastAsia" w:eastAsia="等线" w:cstheme="minorHAnsi"/>
          <w:kern w:val="0"/>
          <w:sz w:val="22"/>
          <w:szCs w:val="22"/>
          <w:highlight w:val="none"/>
        </w:rPr>
        <w:t>8"x 3" ( 203 x 76 mm )</w:t>
      </w:r>
      <w:r>
        <w:rPr>
          <w:rFonts w:eastAsia="等线" w:cstheme="minorHAnsi"/>
          <w:kern w:val="0"/>
          <w:sz w:val="22"/>
          <w:szCs w:val="22"/>
          <w:highlight w:val="none"/>
        </w:rPr>
        <w:t xml:space="preserve"> sharpening stone, keep the sharpening speed below 30 back-and-forth strokes per minute.</w:t>
      </w:r>
    </w:p>
    <w:p w14:paraId="0AFAE435">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Slower and more controlled movement improves angle stability.</w:t>
      </w:r>
    </w:p>
    <w:p w14:paraId="56117F53">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Faster movement increases hand-induced fluctuation and causes the reading to fluctuate more.</w:t>
      </w:r>
    </w:p>
    <w:p w14:paraId="784E6439">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Focus on slow, steady, and consistent strokes.</w:t>
      </w:r>
    </w:p>
    <w:p w14:paraId="7267CD13">
      <w:pPr>
        <w:widowControl/>
        <w:jc w:val="left"/>
        <w:textAlignment w:val="center"/>
        <w:rPr>
          <w:rFonts w:eastAsia="等线" w:cstheme="minorHAnsi"/>
          <w:kern w:val="0"/>
          <w:sz w:val="22"/>
          <w:szCs w:val="22"/>
          <w:highlight w:val="none"/>
        </w:rPr>
      </w:pPr>
    </w:p>
    <w:p w14:paraId="305804C9">
      <w:pPr>
        <w:widowControl/>
        <w:jc w:val="left"/>
        <w:textAlignment w:val="center"/>
        <w:rPr>
          <w:rFonts w:eastAsia="等线" w:cstheme="minorHAnsi"/>
          <w:kern w:val="0"/>
          <w:sz w:val="22"/>
          <w:szCs w:val="22"/>
          <w:highlight w:val="none"/>
        </w:rPr>
      </w:pPr>
      <w:r>
        <w:rPr>
          <w:rFonts w:eastAsia="等线" w:cstheme="minorHAnsi"/>
          <w:b/>
          <w:bCs/>
          <w:kern w:val="0"/>
          <w:sz w:val="22"/>
          <w:szCs w:val="22"/>
          <w:highlight w:val="none"/>
        </w:rPr>
        <w:t>UNDERSTANDING ANGLE READINGS</w:t>
      </w:r>
    </w:p>
    <w:p w14:paraId="3BBC57A8">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This device shows real-time angle changes during sharpening.</w:t>
      </w:r>
    </w:p>
    <w:p w14:paraId="437B8A31">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It does not lock or stabilize the reading like a static measuring tool.</w:t>
      </w:r>
    </w:p>
    <w:p w14:paraId="7571628C">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Slight variations are normal.</w:t>
      </w:r>
    </w:p>
    <w:p w14:paraId="19DE9284">
      <w:pPr>
        <w:widowControl/>
        <w:jc w:val="left"/>
        <w:textAlignment w:val="center"/>
        <w:rPr>
          <w:rFonts w:eastAsia="等线" w:cstheme="minorHAnsi"/>
          <w:kern w:val="0"/>
          <w:sz w:val="22"/>
          <w:szCs w:val="22"/>
          <w:highlight w:val="none"/>
        </w:rPr>
      </w:pPr>
      <w:r>
        <w:rPr>
          <w:rFonts w:eastAsia="等线" w:cstheme="minorHAnsi"/>
          <w:kern w:val="0"/>
          <w:sz w:val="22"/>
          <w:szCs w:val="22"/>
          <w:highlight w:val="none"/>
        </w:rPr>
        <w:t>• The goal is to maintain a consistent range (</w:t>
      </w:r>
      <w:r>
        <w:rPr>
          <w:rFonts w:hint="eastAsia" w:eastAsia="等线" w:cstheme="minorHAnsi"/>
          <w:kern w:val="0"/>
          <w:sz w:val="22"/>
          <w:szCs w:val="22"/>
          <w:highlight w:val="none"/>
        </w:rPr>
        <w:t xml:space="preserve"> </w:t>
      </w:r>
      <w:r>
        <w:rPr>
          <w:rFonts w:eastAsia="等线" w:cstheme="minorHAnsi"/>
          <w:kern w:val="0"/>
          <w:sz w:val="22"/>
          <w:szCs w:val="22"/>
          <w:highlight w:val="none"/>
        </w:rPr>
        <w:t>±1°</w:t>
      </w:r>
      <w:r>
        <w:rPr>
          <w:rFonts w:hint="eastAsia" w:eastAsia="等线" w:cstheme="minorHAnsi"/>
          <w:kern w:val="0"/>
          <w:sz w:val="22"/>
          <w:szCs w:val="22"/>
          <w:highlight w:val="none"/>
        </w:rPr>
        <w:t xml:space="preserve"> </w:t>
      </w:r>
      <w:r>
        <w:rPr>
          <w:rFonts w:eastAsia="等线" w:cstheme="minorHAnsi"/>
          <w:kern w:val="0"/>
          <w:sz w:val="22"/>
          <w:szCs w:val="22"/>
          <w:highlight w:val="none"/>
        </w:rPr>
        <w:t>), not a fixed number.</w:t>
      </w:r>
    </w:p>
    <w:p w14:paraId="0AA79CF6">
      <w:pPr>
        <w:widowControl/>
        <w:jc w:val="left"/>
        <w:rPr>
          <w:rFonts w:eastAsia="宋体" w:cstheme="minorHAnsi"/>
          <w:kern w:val="0"/>
          <w:sz w:val="22"/>
          <w:szCs w:val="22"/>
          <w:highlight w:val="none"/>
        </w:rPr>
      </w:pPr>
    </w:p>
    <w:p w14:paraId="5B3D3606">
      <w:pPr>
        <w:widowControl/>
        <w:jc w:val="left"/>
        <w:rPr>
          <w:rFonts w:eastAsia="宋体" w:cstheme="minorHAnsi"/>
          <w:b/>
          <w:bCs/>
          <w:kern w:val="0"/>
          <w:sz w:val="22"/>
          <w:szCs w:val="22"/>
          <w:highlight w:val="none"/>
        </w:rPr>
      </w:pPr>
      <w:r>
        <w:rPr>
          <w:rFonts w:eastAsia="宋体" w:cstheme="minorHAnsi"/>
          <w:b/>
          <w:bCs/>
          <w:kern w:val="0"/>
          <w:sz w:val="22"/>
          <w:szCs w:val="22"/>
          <w:highlight w:val="none"/>
        </w:rPr>
        <w:t>RECOMMENDED SHARPENING ANGLES</w:t>
      </w:r>
    </w:p>
    <w:tbl>
      <w:tblPr>
        <w:tblStyle w:val="4"/>
        <w:tblW w:w="8719" w:type="dxa"/>
        <w:tblInd w:w="100" w:type="dxa"/>
        <w:tblLayout w:type="autofit"/>
        <w:tblCellMar>
          <w:top w:w="0" w:type="dxa"/>
          <w:left w:w="108" w:type="dxa"/>
          <w:bottom w:w="0" w:type="dxa"/>
          <w:right w:w="108" w:type="dxa"/>
        </w:tblCellMar>
      </w:tblPr>
      <w:tblGrid>
        <w:gridCol w:w="6529"/>
        <w:gridCol w:w="2190"/>
      </w:tblGrid>
      <w:tr w14:paraId="0FCFA95F">
        <w:tblPrEx>
          <w:tblCellMar>
            <w:top w:w="0" w:type="dxa"/>
            <w:left w:w="108" w:type="dxa"/>
            <w:bottom w:w="0" w:type="dxa"/>
            <w:right w:w="108" w:type="dxa"/>
          </w:tblCellMar>
        </w:tblPrEx>
        <w:trPr>
          <w:trHeight w:val="278" w:hRule="atLeast"/>
        </w:trPr>
        <w:tc>
          <w:tcPr>
            <w:tcW w:w="6529" w:type="dxa"/>
            <w:tcBorders>
              <w:top w:val="single" w:color="auto" w:sz="4" w:space="0"/>
              <w:left w:val="single" w:color="auto" w:sz="4" w:space="0"/>
              <w:bottom w:val="single" w:color="auto" w:sz="4" w:space="0"/>
              <w:right w:val="single" w:color="auto" w:sz="4" w:space="0"/>
            </w:tcBorders>
            <w:shd w:val="clear" w:color="000000" w:fill="484F79"/>
            <w:vAlign w:val="bottom"/>
          </w:tcPr>
          <w:p w14:paraId="564E67E9">
            <w:pPr>
              <w:widowControl/>
              <w:jc w:val="center"/>
              <w:textAlignment w:val="bottom"/>
              <w:rPr>
                <w:rFonts w:eastAsia="等线" w:cstheme="minorHAnsi"/>
                <w:b/>
                <w:bCs/>
                <w:sz w:val="22"/>
                <w:szCs w:val="22"/>
                <w:highlight w:val="none"/>
              </w:rPr>
            </w:pPr>
            <w:r>
              <w:rPr>
                <w:rFonts w:eastAsia="等线" w:cstheme="minorHAnsi"/>
                <w:b/>
                <w:bCs/>
                <w:kern w:val="0"/>
                <w:sz w:val="22"/>
                <w:szCs w:val="22"/>
                <w:highlight w:val="none"/>
                <w:lang w:bidi="ar"/>
              </w:rPr>
              <w:t>Type of Knife or Tool</w:t>
            </w:r>
          </w:p>
        </w:tc>
        <w:tc>
          <w:tcPr>
            <w:tcW w:w="2190" w:type="dxa"/>
            <w:tcBorders>
              <w:top w:val="single" w:color="auto" w:sz="4" w:space="0"/>
              <w:left w:val="nil"/>
              <w:bottom w:val="single" w:color="auto" w:sz="4" w:space="0"/>
              <w:right w:val="single" w:color="auto" w:sz="4" w:space="0"/>
            </w:tcBorders>
            <w:shd w:val="clear" w:color="000000" w:fill="484F79"/>
            <w:vAlign w:val="bottom"/>
          </w:tcPr>
          <w:p w14:paraId="18F5266C">
            <w:pPr>
              <w:widowControl/>
              <w:jc w:val="center"/>
              <w:textAlignment w:val="bottom"/>
              <w:rPr>
                <w:rFonts w:eastAsia="等线" w:cstheme="minorHAnsi"/>
                <w:b/>
                <w:bCs/>
                <w:sz w:val="22"/>
                <w:szCs w:val="22"/>
                <w:highlight w:val="none"/>
              </w:rPr>
            </w:pPr>
            <w:r>
              <w:rPr>
                <w:rFonts w:eastAsia="等线" w:cstheme="minorHAnsi"/>
                <w:b/>
                <w:bCs/>
                <w:kern w:val="0"/>
                <w:sz w:val="22"/>
                <w:szCs w:val="22"/>
                <w:highlight w:val="none"/>
                <w:lang w:bidi="ar"/>
              </w:rPr>
              <w:t>Common Angle</w:t>
            </w:r>
          </w:p>
        </w:tc>
      </w:tr>
      <w:tr w14:paraId="52152B48">
        <w:tblPrEx>
          <w:tblCellMar>
            <w:top w:w="0" w:type="dxa"/>
            <w:left w:w="108" w:type="dxa"/>
            <w:bottom w:w="0" w:type="dxa"/>
            <w:right w:w="108" w:type="dxa"/>
          </w:tblCellMar>
        </w:tblPrEx>
        <w:trPr>
          <w:trHeight w:val="390"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2CA15477">
            <w:pPr>
              <w:widowControl/>
              <w:ind w:firstLine="220" w:firstLineChars="100"/>
              <w:jc w:val="left"/>
              <w:textAlignment w:val="center"/>
              <w:rPr>
                <w:rFonts w:eastAsia="等线" w:cstheme="minorHAnsi"/>
                <w:sz w:val="22"/>
                <w:szCs w:val="22"/>
                <w:highlight w:val="none"/>
              </w:rPr>
            </w:pPr>
            <w:r>
              <w:rPr>
                <w:rFonts w:eastAsia="等线" w:cstheme="minorHAnsi"/>
                <w:kern w:val="0"/>
                <w:sz w:val="22"/>
                <w:szCs w:val="22"/>
                <w:highlight w:val="none"/>
                <w:lang w:bidi="ar"/>
              </w:rPr>
              <w:t>Cleaver/Machete</w:t>
            </w:r>
          </w:p>
        </w:tc>
        <w:tc>
          <w:tcPr>
            <w:tcW w:w="2190" w:type="dxa"/>
            <w:tcBorders>
              <w:top w:val="nil"/>
              <w:left w:val="nil"/>
              <w:bottom w:val="single" w:color="auto" w:sz="4" w:space="0"/>
              <w:right w:val="single" w:color="auto" w:sz="4" w:space="0"/>
            </w:tcBorders>
            <w:shd w:val="clear" w:color="000000" w:fill="FFFFFF"/>
            <w:vAlign w:val="center"/>
          </w:tcPr>
          <w:p w14:paraId="4432207D">
            <w:pPr>
              <w:widowControl/>
              <w:jc w:val="center"/>
              <w:textAlignment w:val="center"/>
              <w:rPr>
                <w:rFonts w:eastAsia="等线" w:cstheme="minorHAnsi"/>
                <w:sz w:val="22"/>
                <w:szCs w:val="22"/>
                <w:highlight w:val="none"/>
              </w:rPr>
            </w:pPr>
            <w:r>
              <w:rPr>
                <w:rFonts w:eastAsia="等线" w:cstheme="minorHAnsi"/>
                <w:kern w:val="0"/>
                <w:sz w:val="22"/>
                <w:szCs w:val="22"/>
                <w:highlight w:val="none"/>
                <w:lang w:bidi="ar"/>
              </w:rPr>
              <w:t>25 - 30 Degrees</w:t>
            </w:r>
          </w:p>
        </w:tc>
      </w:tr>
      <w:tr w14:paraId="2F4B9AE2">
        <w:tblPrEx>
          <w:tblCellMar>
            <w:top w:w="0" w:type="dxa"/>
            <w:left w:w="108" w:type="dxa"/>
            <w:bottom w:w="0" w:type="dxa"/>
            <w:right w:w="108" w:type="dxa"/>
          </w:tblCellMar>
        </w:tblPrEx>
        <w:trPr>
          <w:trHeight w:val="360"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112A5B20">
            <w:pPr>
              <w:widowControl/>
              <w:ind w:firstLine="220" w:firstLineChars="100"/>
              <w:jc w:val="left"/>
              <w:textAlignment w:val="center"/>
              <w:rPr>
                <w:rFonts w:eastAsia="宋体" w:cstheme="minorHAnsi"/>
                <w:sz w:val="22"/>
                <w:szCs w:val="22"/>
                <w:highlight w:val="none"/>
              </w:rPr>
            </w:pPr>
            <w:r>
              <w:rPr>
                <w:rFonts w:eastAsia="等线" w:cstheme="minorHAnsi"/>
                <w:kern w:val="0"/>
                <w:sz w:val="22"/>
                <w:szCs w:val="22"/>
                <w:highlight w:val="none"/>
                <w:lang w:bidi="ar"/>
              </w:rPr>
              <w:t xml:space="preserve">Hunting/Pocket/Survival/Sport Knives </w:t>
            </w:r>
          </w:p>
        </w:tc>
        <w:tc>
          <w:tcPr>
            <w:tcW w:w="2190" w:type="dxa"/>
            <w:tcBorders>
              <w:top w:val="nil"/>
              <w:left w:val="nil"/>
              <w:bottom w:val="single" w:color="auto" w:sz="4" w:space="0"/>
              <w:right w:val="single" w:color="auto" w:sz="4" w:space="0"/>
            </w:tcBorders>
            <w:shd w:val="clear" w:color="000000" w:fill="F5F5F5"/>
            <w:vAlign w:val="center"/>
          </w:tcPr>
          <w:p w14:paraId="20F698AB">
            <w:pPr>
              <w:widowControl/>
              <w:jc w:val="center"/>
              <w:textAlignment w:val="center"/>
              <w:rPr>
                <w:rFonts w:eastAsia="等线" w:cstheme="minorHAnsi"/>
                <w:sz w:val="22"/>
                <w:szCs w:val="22"/>
                <w:highlight w:val="none"/>
              </w:rPr>
            </w:pPr>
            <w:r>
              <w:rPr>
                <w:rFonts w:eastAsia="等线" w:cstheme="minorHAnsi"/>
                <w:kern w:val="0"/>
                <w:sz w:val="22"/>
                <w:szCs w:val="22"/>
                <w:highlight w:val="none"/>
                <w:lang w:bidi="ar"/>
              </w:rPr>
              <w:t>20 - 25 Degrees</w:t>
            </w:r>
          </w:p>
        </w:tc>
      </w:tr>
      <w:tr w14:paraId="23A166F5">
        <w:tblPrEx>
          <w:tblCellMar>
            <w:top w:w="0" w:type="dxa"/>
            <w:left w:w="108" w:type="dxa"/>
            <w:bottom w:w="0" w:type="dxa"/>
            <w:right w:w="108" w:type="dxa"/>
          </w:tblCellMar>
        </w:tblPrEx>
        <w:trPr>
          <w:trHeight w:val="347" w:hRule="atLeast"/>
        </w:trPr>
        <w:tc>
          <w:tcPr>
            <w:tcW w:w="6529" w:type="dxa"/>
            <w:tcBorders>
              <w:top w:val="nil"/>
              <w:left w:val="single" w:color="auto" w:sz="4" w:space="0"/>
              <w:bottom w:val="single" w:color="auto" w:sz="4" w:space="0"/>
              <w:right w:val="single" w:color="auto" w:sz="4" w:space="0"/>
            </w:tcBorders>
            <w:shd w:val="clear" w:color="000000" w:fill="FFFFFF"/>
            <w:vAlign w:val="center"/>
          </w:tcPr>
          <w:p w14:paraId="0281A3E0">
            <w:pPr>
              <w:widowControl/>
              <w:ind w:firstLine="220" w:firstLineChars="100"/>
              <w:jc w:val="left"/>
              <w:textAlignment w:val="center"/>
              <w:rPr>
                <w:rFonts w:eastAsia="等线" w:cstheme="minorHAnsi"/>
                <w:sz w:val="22"/>
                <w:szCs w:val="22"/>
                <w:highlight w:val="none"/>
              </w:rPr>
            </w:pPr>
            <w:r>
              <w:rPr>
                <w:rFonts w:eastAsia="等线" w:cstheme="minorHAnsi"/>
                <w:kern w:val="0"/>
                <w:sz w:val="22"/>
                <w:szCs w:val="22"/>
                <w:highlight w:val="none"/>
                <w:lang w:bidi="ar"/>
              </w:rPr>
              <w:t>Chef's/Kitchen/Smaller/Boning/Carving Knives</w:t>
            </w:r>
          </w:p>
        </w:tc>
        <w:tc>
          <w:tcPr>
            <w:tcW w:w="2190" w:type="dxa"/>
            <w:tcBorders>
              <w:top w:val="nil"/>
              <w:left w:val="nil"/>
              <w:bottom w:val="single" w:color="auto" w:sz="4" w:space="0"/>
              <w:right w:val="single" w:color="auto" w:sz="4" w:space="0"/>
            </w:tcBorders>
            <w:shd w:val="clear" w:color="000000" w:fill="FFFFFF"/>
            <w:vAlign w:val="center"/>
          </w:tcPr>
          <w:p w14:paraId="42787EB3">
            <w:pPr>
              <w:widowControl/>
              <w:jc w:val="center"/>
              <w:textAlignment w:val="center"/>
              <w:rPr>
                <w:rFonts w:eastAsia="等线" w:cstheme="minorHAnsi"/>
                <w:sz w:val="22"/>
                <w:szCs w:val="22"/>
                <w:highlight w:val="none"/>
              </w:rPr>
            </w:pPr>
            <w:r>
              <w:rPr>
                <w:rFonts w:eastAsia="等线" w:cstheme="minorHAnsi"/>
                <w:kern w:val="0"/>
                <w:sz w:val="22"/>
                <w:szCs w:val="22"/>
                <w:highlight w:val="none"/>
                <w:lang w:bidi="ar"/>
              </w:rPr>
              <w:t>17 - 22 Degrees</w:t>
            </w:r>
          </w:p>
        </w:tc>
      </w:tr>
      <w:tr w14:paraId="71171621">
        <w:tblPrEx>
          <w:tblCellMar>
            <w:top w:w="0" w:type="dxa"/>
            <w:left w:w="108" w:type="dxa"/>
            <w:bottom w:w="0" w:type="dxa"/>
            <w:right w:w="108" w:type="dxa"/>
          </w:tblCellMar>
        </w:tblPrEx>
        <w:trPr>
          <w:trHeight w:val="671" w:hRule="atLeast"/>
        </w:trPr>
        <w:tc>
          <w:tcPr>
            <w:tcW w:w="6529" w:type="dxa"/>
            <w:tcBorders>
              <w:top w:val="nil"/>
              <w:left w:val="single" w:color="auto" w:sz="4" w:space="0"/>
              <w:bottom w:val="single" w:color="auto" w:sz="4" w:space="0"/>
              <w:right w:val="single" w:color="auto" w:sz="4" w:space="0"/>
            </w:tcBorders>
            <w:shd w:val="clear" w:color="000000" w:fill="F5F5F5"/>
            <w:vAlign w:val="center"/>
          </w:tcPr>
          <w:p w14:paraId="01F78BE4">
            <w:pPr>
              <w:widowControl/>
              <w:ind w:left="210" w:leftChars="100"/>
              <w:jc w:val="left"/>
              <w:textAlignment w:val="center"/>
              <w:rPr>
                <w:rFonts w:eastAsia="等线" w:cstheme="minorHAnsi"/>
                <w:sz w:val="22"/>
                <w:szCs w:val="22"/>
                <w:highlight w:val="none"/>
              </w:rPr>
            </w:pPr>
            <w:r>
              <w:rPr>
                <w:rFonts w:eastAsia="等线" w:cstheme="minorHAnsi"/>
                <w:kern w:val="0"/>
                <w:sz w:val="22"/>
                <w:szCs w:val="22"/>
                <w:highlight w:val="none"/>
                <w:lang w:bidi="ar"/>
              </w:rPr>
              <w:t>Fillet/Paring/Sushi Knives/</w:t>
            </w:r>
            <w:r>
              <w:rPr>
                <w:rFonts w:eastAsia="等线" w:cstheme="minorHAnsi"/>
                <w:kern w:val="0"/>
                <w:sz w:val="22"/>
                <w:szCs w:val="22"/>
                <w:highlight w:val="none"/>
                <w:lang w:bidi="ar"/>
              </w:rPr>
              <w:br w:type="textWrapping"/>
            </w:r>
            <w:r>
              <w:rPr>
                <w:rFonts w:eastAsia="等线" w:cstheme="minorHAnsi"/>
                <w:kern w:val="0"/>
                <w:sz w:val="22"/>
                <w:szCs w:val="22"/>
                <w:highlight w:val="none"/>
                <w:lang w:bidi="ar"/>
              </w:rPr>
              <w:t>Most Japanese Cutlery</w:t>
            </w:r>
          </w:p>
        </w:tc>
        <w:tc>
          <w:tcPr>
            <w:tcW w:w="2190" w:type="dxa"/>
            <w:tcBorders>
              <w:top w:val="nil"/>
              <w:left w:val="nil"/>
              <w:bottom w:val="single" w:color="auto" w:sz="4" w:space="0"/>
              <w:right w:val="single" w:color="auto" w:sz="4" w:space="0"/>
            </w:tcBorders>
            <w:shd w:val="clear" w:color="000000" w:fill="F5F5F5"/>
            <w:vAlign w:val="center"/>
          </w:tcPr>
          <w:p w14:paraId="10BE56DD">
            <w:pPr>
              <w:widowControl/>
              <w:jc w:val="center"/>
              <w:textAlignment w:val="center"/>
              <w:rPr>
                <w:rFonts w:eastAsia="等线" w:cstheme="minorHAnsi"/>
                <w:sz w:val="22"/>
                <w:szCs w:val="22"/>
                <w:highlight w:val="none"/>
              </w:rPr>
            </w:pPr>
            <w:r>
              <w:rPr>
                <w:rFonts w:eastAsia="等线" w:cstheme="minorHAnsi"/>
                <w:kern w:val="0"/>
                <w:sz w:val="22"/>
                <w:szCs w:val="22"/>
                <w:highlight w:val="none"/>
                <w:lang w:bidi="ar"/>
              </w:rPr>
              <w:t>12 - 17 Degrees</w:t>
            </w:r>
          </w:p>
        </w:tc>
      </w:tr>
    </w:tbl>
    <w:p w14:paraId="1DB8E986">
      <w:pPr>
        <w:widowControl/>
        <w:jc w:val="left"/>
        <w:rPr>
          <w:rFonts w:eastAsia="宋体" w:cstheme="minorHAnsi"/>
          <w:kern w:val="0"/>
          <w:sz w:val="22"/>
          <w:szCs w:val="22"/>
          <w:highlight w:val="none"/>
        </w:rPr>
      </w:pPr>
    </w:p>
    <w:p w14:paraId="59E38522">
      <w:pPr>
        <w:widowControl/>
        <w:jc w:val="left"/>
        <w:rPr>
          <w:rFonts w:eastAsia="宋体" w:cstheme="minorHAnsi"/>
          <w:b/>
          <w:bCs/>
          <w:kern w:val="0"/>
          <w:sz w:val="22"/>
          <w:szCs w:val="22"/>
          <w:highlight w:val="none"/>
        </w:rPr>
      </w:pPr>
      <w:r>
        <w:rPr>
          <w:rFonts w:eastAsia="宋体" w:cstheme="minorHAnsi"/>
          <w:b/>
          <w:bCs/>
          <w:kern w:val="0"/>
          <w:sz w:val="22"/>
          <w:szCs w:val="22"/>
          <w:highlight w:val="none"/>
        </w:rPr>
        <w:t>FUNCTIONAL DIAGRAM</w:t>
      </w:r>
    </w:p>
    <w:p w14:paraId="08773FD3">
      <w:pPr>
        <w:widowControl/>
        <w:jc w:val="left"/>
        <w:rPr>
          <w:rFonts w:eastAsia="宋体" w:cstheme="minorHAnsi"/>
          <w:kern w:val="0"/>
          <w:sz w:val="22"/>
          <w:szCs w:val="22"/>
          <w:highlight w:val="none"/>
        </w:rPr>
      </w:pPr>
      <w:r>
        <w:rPr>
          <w:rFonts w:cstheme="minorHAnsi"/>
          <w:sz w:val="22"/>
          <w:szCs w:val="22"/>
          <w:highlight w:val="none"/>
        </w:rPr>
        <w:drawing>
          <wp:inline distT="0" distB="0" distL="114300" distR="114300">
            <wp:extent cx="2830830" cy="1234440"/>
            <wp:effectExtent l="0" t="0" r="7620" b="381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5"/>
                    <a:stretch>
                      <a:fillRect/>
                    </a:stretch>
                  </pic:blipFill>
                  <pic:spPr>
                    <a:xfrm>
                      <a:off x="0" y="0"/>
                      <a:ext cx="2830830" cy="1234440"/>
                    </a:xfrm>
                    <a:prstGeom prst="rect">
                      <a:avLst/>
                    </a:prstGeom>
                    <a:noFill/>
                    <a:ln>
                      <a:noFill/>
                    </a:ln>
                  </pic:spPr>
                </pic:pic>
              </a:graphicData>
            </a:graphic>
          </wp:inline>
        </w:drawing>
      </w:r>
    </w:p>
    <w:p w14:paraId="61D8264A">
      <w:pPr>
        <w:widowControl/>
        <w:jc w:val="left"/>
        <w:rPr>
          <w:rFonts w:eastAsia="宋体" w:cstheme="minorHAnsi"/>
          <w:kern w:val="0"/>
          <w:sz w:val="22"/>
          <w:szCs w:val="22"/>
          <w:highlight w:val="none"/>
        </w:rPr>
      </w:pPr>
      <w:r>
        <w:rPr>
          <w:rFonts w:eastAsia="宋体" w:cstheme="minorHAnsi"/>
          <w:kern w:val="0"/>
          <w:sz w:val="22"/>
          <w:szCs w:val="22"/>
          <w:highlight w:val="none"/>
        </w:rPr>
        <w:t>POWER</w:t>
      </w:r>
    </w:p>
    <w:p w14:paraId="3C41DE44">
      <w:pPr>
        <w:widowControl/>
        <w:jc w:val="left"/>
        <w:rPr>
          <w:rFonts w:eastAsia="宋体" w:cstheme="minorHAnsi"/>
          <w:kern w:val="0"/>
          <w:sz w:val="22"/>
          <w:szCs w:val="22"/>
          <w:highlight w:val="none"/>
        </w:rPr>
      </w:pPr>
      <w:r>
        <w:rPr>
          <w:rFonts w:eastAsia="宋体" w:cstheme="minorHAnsi"/>
          <w:kern w:val="0"/>
          <w:sz w:val="22"/>
          <w:szCs w:val="22"/>
          <w:highlight w:val="none"/>
        </w:rPr>
        <w:t>ZERO/RESET</w:t>
      </w:r>
    </w:p>
    <w:p w14:paraId="45F8BA6F">
      <w:pPr>
        <w:widowControl/>
        <w:jc w:val="left"/>
        <w:rPr>
          <w:rFonts w:eastAsia="宋体" w:cstheme="minorHAnsi"/>
          <w:kern w:val="0"/>
          <w:sz w:val="22"/>
          <w:szCs w:val="22"/>
          <w:highlight w:val="none"/>
        </w:rPr>
      </w:pPr>
      <w:r>
        <w:rPr>
          <w:rFonts w:eastAsia="宋体" w:cstheme="minorHAnsi"/>
          <w:kern w:val="0"/>
          <w:sz w:val="22"/>
          <w:szCs w:val="22"/>
          <w:highlight w:val="none"/>
        </w:rPr>
        <w:t>LCD DISPLAY</w:t>
      </w:r>
    </w:p>
    <w:p w14:paraId="72150518">
      <w:pPr>
        <w:widowControl/>
        <w:jc w:val="left"/>
        <w:textAlignment w:val="center"/>
        <w:rPr>
          <w:rFonts w:cstheme="minorHAnsi"/>
          <w:b/>
          <w:bCs/>
          <w:sz w:val="22"/>
          <w:szCs w:val="22"/>
          <w:highlight w:val="none"/>
        </w:rPr>
      </w:pPr>
      <w:r>
        <w:rPr>
          <w:rFonts w:eastAsia="等线" w:cstheme="minorHAnsi"/>
          <w:kern w:val="0"/>
          <w:sz w:val="22"/>
          <w:szCs w:val="22"/>
          <w:highlight w:val="none"/>
          <w:lang w:bidi="ar"/>
        </w:rPr>
        <w:t>MAGNETIC BASE</w:t>
      </w:r>
    </w:p>
    <w:p w14:paraId="2B716294">
      <w:pPr>
        <w:widowControl/>
        <w:jc w:val="left"/>
        <w:rPr>
          <w:rFonts w:cstheme="minorHAnsi"/>
          <w:b/>
          <w:bCs/>
          <w:sz w:val="22"/>
          <w:szCs w:val="22"/>
          <w:highlight w:val="none"/>
        </w:rPr>
      </w:pPr>
    </w:p>
    <w:p w14:paraId="193649C2">
      <w:pPr>
        <w:widowControl/>
        <w:jc w:val="left"/>
        <w:rPr>
          <w:rFonts w:eastAsia="宋体" w:cstheme="minorHAnsi"/>
          <w:b/>
          <w:bCs/>
          <w:kern w:val="0"/>
          <w:sz w:val="22"/>
          <w:szCs w:val="22"/>
          <w:highlight w:val="none"/>
        </w:rPr>
      </w:pPr>
      <w:r>
        <w:rPr>
          <w:rFonts w:eastAsia="宋体" w:cstheme="minorHAnsi"/>
          <w:b/>
          <w:bCs/>
          <w:kern w:val="0"/>
          <w:sz w:val="22"/>
          <w:szCs w:val="22"/>
          <w:highlight w:val="none"/>
        </w:rPr>
        <w:t>POWER ON / OFF</w:t>
      </w:r>
    </w:p>
    <w:p w14:paraId="52B8633A">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Power On: </w:t>
      </w:r>
      <w:r>
        <w:rPr>
          <w:rFonts w:eastAsia="宋体" w:cstheme="minorHAnsi"/>
          <w:kern w:val="0"/>
          <w:sz w:val="22"/>
          <w:szCs w:val="22"/>
          <w:highlight w:val="none"/>
        </w:rPr>
        <w:t>Press the power button to turn the unit on.</w:t>
      </w:r>
    </w:p>
    <w:p w14:paraId="19078F08">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Power Off: </w:t>
      </w:r>
      <w:r>
        <w:rPr>
          <w:rFonts w:eastAsia="宋体" w:cstheme="minorHAnsi"/>
          <w:kern w:val="0"/>
          <w:sz w:val="22"/>
          <w:szCs w:val="22"/>
          <w:highlight w:val="none"/>
        </w:rPr>
        <w:t xml:space="preserve">Press and hold the power button for 1-2 seconds to turn the unit off. </w:t>
      </w:r>
    </w:p>
    <w:p w14:paraId="5206D410">
      <w:pPr>
        <w:widowControl/>
        <w:jc w:val="left"/>
        <w:rPr>
          <w:rFonts w:eastAsia="宋体" w:cstheme="minorHAnsi"/>
          <w:kern w:val="0"/>
          <w:sz w:val="22"/>
          <w:szCs w:val="22"/>
          <w:highlight w:val="none"/>
        </w:rPr>
      </w:pPr>
      <w:r>
        <w:rPr>
          <w:rFonts w:eastAsia="宋体" w:cstheme="minorHAnsi"/>
          <w:b/>
          <w:bCs/>
          <w:kern w:val="0"/>
          <w:sz w:val="22"/>
          <w:szCs w:val="22"/>
          <w:highlight w:val="none"/>
        </w:rPr>
        <w:t>Note:</w:t>
      </w:r>
      <w:r>
        <w:rPr>
          <w:rFonts w:eastAsia="宋体" w:cstheme="minorHAnsi"/>
          <w:kern w:val="0"/>
          <w:sz w:val="22"/>
          <w:szCs w:val="22"/>
          <w:highlight w:val="none"/>
        </w:rPr>
        <w:t xml:space="preserve"> After powering on, the displayed angle may initially appear higher and then gradually decrease. </w:t>
      </w:r>
    </w:p>
    <w:p w14:paraId="6B023F74">
      <w:pPr>
        <w:widowControl/>
        <w:jc w:val="left"/>
        <w:rPr>
          <w:rFonts w:eastAsia="宋体" w:cstheme="minorHAnsi"/>
          <w:kern w:val="0"/>
          <w:sz w:val="22"/>
          <w:szCs w:val="22"/>
          <w:highlight w:val="none"/>
        </w:rPr>
      </w:pPr>
      <w:r>
        <w:rPr>
          <w:rFonts w:eastAsia="宋体" w:cstheme="minorHAnsi"/>
          <w:kern w:val="0"/>
          <w:sz w:val="22"/>
          <w:szCs w:val="22"/>
          <w:highlight w:val="none"/>
        </w:rPr>
        <w:t xml:space="preserve">This is normal and indicates that the built-in sensor is performing </w:t>
      </w:r>
      <w:r>
        <w:rPr>
          <w:rFonts w:eastAsia="宋体" w:cstheme="minorHAnsi"/>
          <w:b/>
          <w:bCs/>
          <w:kern w:val="0"/>
          <w:sz w:val="22"/>
          <w:szCs w:val="22"/>
          <w:highlight w:val="none"/>
        </w:rPr>
        <w:t>automatic self-zero calibration</w:t>
      </w:r>
      <w:r>
        <w:rPr>
          <w:rFonts w:eastAsia="宋体" w:cstheme="minorHAnsi"/>
          <w:kern w:val="0"/>
          <w:sz w:val="22"/>
          <w:szCs w:val="22"/>
          <w:highlight w:val="none"/>
        </w:rPr>
        <w:t>.</w:t>
      </w:r>
    </w:p>
    <w:p w14:paraId="23BFCC45">
      <w:pPr>
        <w:widowControl/>
        <w:jc w:val="left"/>
        <w:rPr>
          <w:rFonts w:eastAsia="宋体" w:cstheme="minorHAnsi"/>
          <w:kern w:val="0"/>
          <w:sz w:val="22"/>
          <w:szCs w:val="22"/>
          <w:highlight w:val="none"/>
        </w:rPr>
      </w:pPr>
    </w:p>
    <w:p w14:paraId="40237228">
      <w:pPr>
        <w:widowControl/>
        <w:jc w:val="left"/>
        <w:rPr>
          <w:rFonts w:eastAsia="宋体" w:cstheme="minorHAnsi"/>
          <w:kern w:val="0"/>
          <w:sz w:val="22"/>
          <w:szCs w:val="22"/>
          <w:highlight w:val="none"/>
        </w:rPr>
      </w:pPr>
      <w:r>
        <w:rPr>
          <w:rFonts w:eastAsia="宋体" w:cstheme="minorHAnsi"/>
          <w:b/>
          <w:bCs/>
          <w:kern w:val="0"/>
          <w:sz w:val="22"/>
          <w:szCs w:val="22"/>
          <w:highlight w:val="none"/>
        </w:rPr>
        <w:t xml:space="preserve">INSTRUCTIONS FOR USE </w:t>
      </w:r>
    </w:p>
    <w:p w14:paraId="507DF9A4">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Place the device on the sharpening stone. Press the zero button and keep it stationary for about 2 - 3 seconds to calibrate. Lift the device and place it back on the stone to confirm that the reading returns to zero. If the reading does not return to zero, repeat the calibration process.</w:t>
      </w:r>
    </w:p>
    <w:p w14:paraId="0BDEF53A">
      <w:pPr>
        <w:widowControl/>
        <w:jc w:val="left"/>
        <w:rPr>
          <w:rFonts w:eastAsia="宋体" w:cstheme="minorHAnsi"/>
          <w:kern w:val="0"/>
          <w:sz w:val="22"/>
          <w:szCs w:val="22"/>
          <w:highlight w:val="none"/>
        </w:rPr>
      </w:pPr>
      <w:r>
        <w:rPr>
          <w:rFonts w:eastAsia="宋体" w:cstheme="minorHAnsi"/>
          <w:b/>
          <w:bCs/>
          <w:kern w:val="0"/>
          <w:sz w:val="22"/>
          <w:szCs w:val="22"/>
          <w:highlight w:val="none"/>
        </w:rPr>
        <w:t>Note:</w:t>
      </w:r>
      <w:r>
        <w:rPr>
          <w:rFonts w:eastAsia="宋体" w:cstheme="minorHAnsi"/>
          <w:kern w:val="0"/>
          <w:sz w:val="22"/>
          <w:szCs w:val="22"/>
          <w:highlight w:val="none"/>
        </w:rPr>
        <w:t xml:space="preserve"> Zeroing on the sharpening stone ensures accurate angle measurement between the blade and the stone.</w:t>
      </w:r>
    </w:p>
    <w:p w14:paraId="58DC2471">
      <w:pPr>
        <w:widowControl/>
        <w:jc w:val="left"/>
        <w:rPr>
          <w:rFonts w:eastAsia="宋体" w:cstheme="minorHAnsi"/>
          <w:kern w:val="0"/>
          <w:sz w:val="22"/>
          <w:szCs w:val="22"/>
          <w:highlight w:val="none"/>
        </w:rPr>
      </w:pPr>
      <w:r>
        <w:rPr>
          <w:rFonts w:eastAsia="宋体" w:cstheme="minorHAnsi"/>
          <w:kern w:val="0"/>
          <w:sz w:val="22"/>
          <w:szCs w:val="22"/>
          <w:highlight w:val="none"/>
        </w:rPr>
        <w:t xml:space="preserve">As long as the sharpening stone position remains unchanged, repeated zeroing is not required during use. </w:t>
      </w:r>
    </w:p>
    <w:p w14:paraId="106EE296">
      <w:pPr>
        <w:pStyle w:val="8"/>
        <w:widowControl/>
        <w:numPr>
          <w:ilvl w:val="0"/>
          <w:numId w:val="1"/>
        </w:numPr>
        <w:ind w:firstLineChars="0"/>
        <w:jc w:val="left"/>
        <w:rPr>
          <w:rFonts w:eastAsia="宋体" w:cstheme="minorHAnsi"/>
          <w:kern w:val="0"/>
          <w:sz w:val="22"/>
          <w:szCs w:val="22"/>
          <w:highlight w:val="none"/>
        </w:rPr>
      </w:pPr>
      <w:bookmarkStart w:id="0" w:name="OLE_LINK1"/>
      <w:r>
        <w:rPr>
          <w:rFonts w:eastAsia="宋体" w:cstheme="minorHAnsi"/>
          <w:kern w:val="0"/>
          <w:sz w:val="22"/>
          <w:szCs w:val="22"/>
          <w:highlight w:val="none"/>
        </w:rPr>
        <w:t>Attach the device magnetically to the upward-facing side of the knife blade</w:t>
      </w:r>
      <w:bookmarkEnd w:id="0"/>
      <w:r>
        <w:rPr>
          <w:rFonts w:eastAsia="宋体" w:cstheme="minorHAnsi"/>
          <w:kern w:val="0"/>
          <w:sz w:val="22"/>
          <w:szCs w:val="22"/>
          <w:highlight w:val="none"/>
        </w:rPr>
        <w:t xml:space="preserve">, </w:t>
      </w:r>
      <w:r>
        <w:rPr>
          <w:rFonts w:hint="eastAsia" w:eastAsia="宋体" w:cstheme="minorHAnsi"/>
          <w:kern w:val="0"/>
          <w:sz w:val="22"/>
          <w:szCs w:val="22"/>
          <w:highlight w:val="none"/>
        </w:rPr>
        <w:t>making sure it is held securely. E</w:t>
      </w:r>
      <w:r>
        <w:rPr>
          <w:rFonts w:eastAsia="宋体" w:cstheme="minorHAnsi"/>
          <w:kern w:val="0"/>
          <w:sz w:val="22"/>
          <w:szCs w:val="22"/>
          <w:highlight w:val="none"/>
        </w:rPr>
        <w:t>nsur</w:t>
      </w:r>
      <w:r>
        <w:rPr>
          <w:rFonts w:hint="eastAsia" w:eastAsia="宋体" w:cstheme="minorHAnsi"/>
          <w:kern w:val="0"/>
          <w:sz w:val="22"/>
          <w:szCs w:val="22"/>
          <w:highlight w:val="none"/>
        </w:rPr>
        <w:t>e</w:t>
      </w:r>
      <w:r>
        <w:rPr>
          <w:rFonts w:eastAsia="宋体" w:cstheme="minorHAnsi"/>
          <w:kern w:val="0"/>
          <w:sz w:val="22"/>
          <w:szCs w:val="22"/>
          <w:highlight w:val="none"/>
        </w:rPr>
        <w:t xml:space="preserve"> the cutting edge is parallel to the long edge of the device, with the display facing the user directly for easy reading. ( See Fig.2-3)</w:t>
      </w:r>
    </w:p>
    <w:p w14:paraId="14F7BF95">
      <w:pPr>
        <w:widowControl/>
        <w:jc w:val="left"/>
        <w:rPr>
          <w:rFonts w:cstheme="minorHAnsi"/>
          <w:b/>
          <w:bCs/>
          <w:sz w:val="22"/>
          <w:szCs w:val="22"/>
          <w:highlight w:val="none"/>
        </w:rPr>
      </w:pPr>
      <w:r>
        <w:rPr>
          <w:rFonts w:cstheme="minorHAnsi"/>
          <w:sz w:val="22"/>
          <w:szCs w:val="22"/>
          <w:highlight w:val="none"/>
        </w:rPr>
        <w:drawing>
          <wp:inline distT="0" distB="0" distL="114300" distR="114300">
            <wp:extent cx="3928745" cy="1565275"/>
            <wp:effectExtent l="0" t="0" r="5080" b="635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6"/>
                    <a:stretch>
                      <a:fillRect/>
                    </a:stretch>
                  </pic:blipFill>
                  <pic:spPr>
                    <a:xfrm>
                      <a:off x="0" y="0"/>
                      <a:ext cx="3928745" cy="1565275"/>
                    </a:xfrm>
                    <a:prstGeom prst="rect">
                      <a:avLst/>
                    </a:prstGeom>
                    <a:noFill/>
                    <a:ln>
                      <a:noFill/>
                    </a:ln>
                  </pic:spPr>
                </pic:pic>
              </a:graphicData>
            </a:graphic>
          </wp:inline>
        </w:drawing>
      </w:r>
    </w:p>
    <w:p w14:paraId="0A3BC094">
      <w:pPr>
        <w:widowControl/>
        <w:jc w:val="left"/>
        <w:rPr>
          <w:rFonts w:hint="eastAsia" w:eastAsia="宋体" w:cstheme="minorHAnsi"/>
          <w:kern w:val="0"/>
          <w:sz w:val="22"/>
          <w:szCs w:val="22"/>
          <w:highlight w:val="none"/>
        </w:rPr>
      </w:pPr>
      <w:r>
        <w:rPr>
          <w:rFonts w:hint="eastAsia" w:cstheme="minorHAnsi"/>
          <w:b/>
          <w:bCs/>
          <w:sz w:val="22"/>
          <w:szCs w:val="22"/>
          <w:highlight w:val="none"/>
        </w:rPr>
        <w:t>Note:</w:t>
      </w:r>
      <w:r>
        <w:rPr>
          <w:rFonts w:hint="eastAsia" w:eastAsia="宋体" w:cstheme="minorHAnsi"/>
          <w:sz w:val="22"/>
          <w:szCs w:val="22"/>
          <w:highlight w:val="none"/>
        </w:rPr>
        <w:t xml:space="preserve"> </w:t>
      </w:r>
      <w:r>
        <w:rPr>
          <w:rFonts w:hint="eastAsia" w:eastAsia="宋体" w:cstheme="minorHAnsi"/>
          <w:kern w:val="0"/>
          <w:sz w:val="22"/>
          <w:szCs w:val="22"/>
          <w:highlight w:val="none"/>
        </w:rPr>
        <w:t xml:space="preserve">The built-in gyroscope automatically accounts for blade geometry, so the displayed value is the sharpening angle. There is </w:t>
      </w:r>
      <w:r>
        <w:rPr>
          <w:rFonts w:hint="eastAsia" w:eastAsia="宋体" w:cstheme="minorHAnsi"/>
          <w:b/>
          <w:bCs/>
          <w:kern w:val="0"/>
          <w:sz w:val="22"/>
          <w:szCs w:val="22"/>
          <w:highlight w:val="none"/>
        </w:rPr>
        <w:t>NO NEED</w:t>
      </w:r>
      <w:r>
        <w:rPr>
          <w:rFonts w:hint="eastAsia" w:eastAsia="宋体" w:cstheme="minorHAnsi"/>
          <w:kern w:val="0"/>
          <w:sz w:val="22"/>
          <w:szCs w:val="22"/>
          <w:highlight w:val="none"/>
        </w:rPr>
        <w:t xml:space="preserve"> to calculate or compensate for the spine angle separately. To sharpen at 20°, simply adjust the blade until the display reads 20°.</w:t>
      </w:r>
    </w:p>
    <w:p w14:paraId="1AEA06D4">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Place the blade against the sharpening stone. Adjust the blade to the desired sharpening angle. (See Fig.2-3)</w:t>
      </w:r>
    </w:p>
    <w:p w14:paraId="744898A6">
      <w:pPr>
        <w:pStyle w:val="8"/>
        <w:widowControl/>
        <w:numPr>
          <w:ilvl w:val="0"/>
          <w:numId w:val="1"/>
        </w:numPr>
        <w:ind w:firstLineChars="0"/>
        <w:jc w:val="left"/>
        <w:rPr>
          <w:rFonts w:eastAsia="宋体" w:cstheme="minorHAnsi"/>
          <w:kern w:val="0"/>
          <w:sz w:val="22"/>
          <w:szCs w:val="22"/>
          <w:highlight w:val="none"/>
        </w:rPr>
      </w:pPr>
      <w:r>
        <w:rPr>
          <w:rFonts w:eastAsia="宋体" w:cstheme="minorHAnsi"/>
          <w:kern w:val="0"/>
          <w:sz w:val="22"/>
          <w:szCs w:val="22"/>
          <w:highlight w:val="none"/>
        </w:rPr>
        <w:t>Maintain a steady hand during sharpening and monitor the angle reading. If the angle deviates by more than 1°, slightly adjust the blade to return to the desired sharpening angle.</w:t>
      </w:r>
    </w:p>
    <w:p w14:paraId="20151B82">
      <w:pPr>
        <w:widowControl/>
        <w:jc w:val="left"/>
        <w:rPr>
          <w:rFonts w:eastAsia="宋体" w:cstheme="minorHAnsi"/>
          <w:kern w:val="0"/>
          <w:sz w:val="22"/>
          <w:szCs w:val="22"/>
          <w:highlight w:val="none"/>
        </w:rPr>
      </w:pPr>
      <w:r>
        <w:rPr>
          <w:rFonts w:eastAsia="宋体" w:cstheme="minorHAnsi"/>
          <w:b/>
          <w:bCs/>
          <w:kern w:val="0"/>
          <w:sz w:val="22"/>
          <w:szCs w:val="22"/>
          <w:highlight w:val="none"/>
        </w:rPr>
        <w:t>Note</w:t>
      </w:r>
      <w:r>
        <w:rPr>
          <w:rFonts w:eastAsia="宋体" w:cstheme="minorHAnsi"/>
          <w:kern w:val="0"/>
          <w:sz w:val="22"/>
          <w:szCs w:val="22"/>
          <w:highlight w:val="none"/>
        </w:rPr>
        <w:t>: Small fluctuations in the angle reading are normal. The device reflects real-time hand movement rather than filtering or averaging the data. Fluctuation usually indicates hand movement, not measurement error. Focus on maintaining steady motion instead of chasing a fixed number.</w:t>
      </w:r>
    </w:p>
    <w:p w14:paraId="64CCFFCC">
      <w:pPr>
        <w:widowControl/>
        <w:jc w:val="left"/>
        <w:rPr>
          <w:rFonts w:eastAsia="宋体" w:cstheme="minorHAnsi"/>
          <w:b/>
          <w:bCs/>
          <w:kern w:val="0"/>
          <w:sz w:val="22"/>
          <w:szCs w:val="22"/>
          <w:highlight w:val="none"/>
        </w:rPr>
      </w:pPr>
    </w:p>
    <w:p w14:paraId="277E3071">
      <w:pPr>
        <w:widowControl/>
        <w:jc w:val="left"/>
        <w:rPr>
          <w:rFonts w:eastAsia="宋体" w:cstheme="minorHAnsi"/>
          <w:kern w:val="0"/>
          <w:sz w:val="22"/>
          <w:szCs w:val="22"/>
          <w:highlight w:val="none"/>
        </w:rPr>
      </w:pPr>
      <w:r>
        <w:rPr>
          <w:rFonts w:eastAsia="宋体" w:cstheme="minorHAnsi"/>
          <w:b/>
          <w:bCs/>
          <w:kern w:val="0"/>
          <w:sz w:val="22"/>
          <w:szCs w:val="22"/>
          <w:highlight w:val="none"/>
        </w:rPr>
        <w:t>Tip</w:t>
      </w:r>
      <w:r>
        <w:rPr>
          <w:rFonts w:eastAsia="宋体" w:cstheme="minorHAnsi"/>
          <w:kern w:val="0"/>
          <w:sz w:val="22"/>
          <w:szCs w:val="22"/>
          <w:highlight w:val="none"/>
        </w:rPr>
        <w:t>:</w:t>
      </w:r>
      <w:bookmarkStart w:id="1" w:name="OLE_LINK2"/>
      <w:r>
        <w:rPr>
          <w:rFonts w:eastAsia="宋体" w:cstheme="minorHAnsi"/>
          <w:kern w:val="0"/>
          <w:sz w:val="22"/>
          <w:szCs w:val="22"/>
          <w:highlight w:val="none"/>
        </w:rPr>
        <w:t xml:space="preserve"> When sharpening the tip, the angle reading may change because the contact geometry changes as the blade curves. This is normal. Do not chase the changing number; continue following the same sharpening motion and angle previously set.</w:t>
      </w:r>
    </w:p>
    <w:bookmarkEnd w:id="1"/>
    <w:p w14:paraId="2F153824">
      <w:pPr>
        <w:widowControl/>
        <w:jc w:val="left"/>
        <w:rPr>
          <w:rFonts w:eastAsia="宋体" w:cstheme="minorHAnsi"/>
          <w:sz w:val="22"/>
          <w:szCs w:val="22"/>
          <w:highlight w:val="none"/>
        </w:rPr>
      </w:pPr>
    </w:p>
    <w:p w14:paraId="0FDA68FC">
      <w:pPr>
        <w:rPr>
          <w:rFonts w:cstheme="minorHAnsi"/>
          <w:sz w:val="22"/>
          <w:szCs w:val="22"/>
          <w:highlight w:val="none"/>
        </w:rPr>
      </w:pPr>
      <w:r>
        <w:rPr>
          <w:rFonts w:cstheme="minorHAnsi"/>
          <w:b/>
          <w:bCs/>
          <w:sz w:val="22"/>
          <w:szCs w:val="22"/>
          <w:highlight w:val="none"/>
        </w:rPr>
        <w:t>BATTERY REPLACEMENT</w:t>
      </w:r>
    </w:p>
    <w:p w14:paraId="48FA5606">
      <w:pPr>
        <w:rPr>
          <w:rFonts w:eastAsia="宋体" w:cstheme="minorHAnsi"/>
          <w:sz w:val="22"/>
          <w:szCs w:val="22"/>
          <w:highlight w:val="none"/>
        </w:rPr>
      </w:pPr>
      <w:r>
        <w:rPr>
          <w:rFonts w:cstheme="minorHAnsi"/>
          <w:sz w:val="22"/>
          <w:szCs w:val="22"/>
          <w:highlight w:val="none"/>
        </w:rPr>
        <w:t>Replace the battery when the display becomes dim or difficult to read.</w:t>
      </w:r>
    </w:p>
    <w:p w14:paraId="44C27305">
      <w:pPr>
        <w:rPr>
          <w:rFonts w:cstheme="minorHAnsi"/>
          <w:sz w:val="22"/>
          <w:szCs w:val="22"/>
          <w:highlight w:val="none"/>
        </w:rPr>
      </w:pPr>
      <w:r>
        <w:rPr>
          <w:rFonts w:eastAsia="宋体" w:cstheme="minorHAnsi"/>
          <w:sz w:val="22"/>
          <w:szCs w:val="22"/>
          <w:highlight w:val="none"/>
        </w:rPr>
        <w:t>Only use a CR2450 (3V) coin cell. Do not use rechargeable batteries.</w:t>
      </w:r>
    </w:p>
    <w:p w14:paraId="72C354F7">
      <w:pPr>
        <w:rPr>
          <w:rFonts w:cstheme="minorHAnsi"/>
          <w:sz w:val="22"/>
          <w:szCs w:val="22"/>
          <w:highlight w:val="none"/>
        </w:rPr>
      </w:pPr>
      <w:r>
        <w:rPr>
          <w:rFonts w:cstheme="minorHAnsi"/>
          <w:sz w:val="22"/>
          <w:szCs w:val="22"/>
          <w:highlight w:val="none"/>
        </w:rPr>
        <w:t xml:space="preserve">1. Turn off the device.  </w:t>
      </w:r>
    </w:p>
    <w:p w14:paraId="4A9F72E1">
      <w:pPr>
        <w:rPr>
          <w:rFonts w:cstheme="minorHAnsi"/>
          <w:sz w:val="22"/>
          <w:szCs w:val="22"/>
          <w:highlight w:val="none"/>
        </w:rPr>
      </w:pPr>
      <w:r>
        <w:rPr>
          <w:rFonts w:cstheme="minorHAnsi"/>
          <w:sz w:val="22"/>
          <w:szCs w:val="22"/>
          <w:highlight w:val="none"/>
        </w:rPr>
        <w:t xml:space="preserve">2. Remove the silicone pad.  </w:t>
      </w:r>
    </w:p>
    <w:p w14:paraId="6206F1FC">
      <w:pPr>
        <w:rPr>
          <w:rFonts w:cstheme="minorHAnsi"/>
          <w:sz w:val="22"/>
          <w:szCs w:val="22"/>
          <w:highlight w:val="none"/>
        </w:rPr>
      </w:pPr>
      <w:r>
        <w:rPr>
          <w:rFonts w:cstheme="minorHAnsi"/>
          <w:sz w:val="22"/>
          <w:szCs w:val="22"/>
          <w:highlight w:val="none"/>
        </w:rPr>
        <w:t xml:space="preserve">3. Remove the battery cover using the screwdriver.  </w:t>
      </w:r>
    </w:p>
    <w:p w14:paraId="3F7E3EFE">
      <w:pPr>
        <w:rPr>
          <w:rFonts w:cstheme="minorHAnsi"/>
          <w:sz w:val="22"/>
          <w:szCs w:val="22"/>
          <w:highlight w:val="none"/>
        </w:rPr>
      </w:pPr>
      <w:r>
        <w:rPr>
          <w:rFonts w:cstheme="minorHAnsi"/>
          <w:sz w:val="22"/>
          <w:szCs w:val="22"/>
          <w:highlight w:val="none"/>
        </w:rPr>
        <w:t xml:space="preserve">4. Replace with one CR2450 (3V) coin cell battery, positive (+) side facing outward.  </w:t>
      </w:r>
    </w:p>
    <w:p w14:paraId="69436612">
      <w:pPr>
        <w:rPr>
          <w:rFonts w:cstheme="minorHAnsi"/>
          <w:sz w:val="22"/>
          <w:szCs w:val="22"/>
          <w:highlight w:val="none"/>
        </w:rPr>
      </w:pPr>
      <w:r>
        <w:rPr>
          <w:rFonts w:eastAsia="宋体" w:cstheme="minorHAnsi"/>
          <w:b/>
          <w:bCs/>
          <w:sz w:val="22"/>
          <w:szCs w:val="22"/>
          <w:highlight w:val="none"/>
        </w:rPr>
        <w:t>Tip:</w:t>
      </w:r>
      <w:r>
        <w:rPr>
          <w:rFonts w:eastAsia="宋体" w:cstheme="minorHAnsi"/>
          <w:sz w:val="22"/>
          <w:szCs w:val="22"/>
          <w:highlight w:val="none"/>
        </w:rPr>
        <w:t xml:space="preserve"> Insert the battery by pressing it against the gold-colored contact first. ( See Fig.</w:t>
      </w:r>
      <w:r>
        <w:rPr>
          <w:rFonts w:hint="eastAsia" w:eastAsia="宋体" w:cstheme="minorHAnsi"/>
          <w:sz w:val="22"/>
          <w:szCs w:val="22"/>
          <w:highlight w:val="none"/>
        </w:rPr>
        <w:t>4</w:t>
      </w:r>
      <w:r>
        <w:rPr>
          <w:rFonts w:eastAsia="宋体" w:cstheme="minorHAnsi"/>
          <w:sz w:val="22"/>
          <w:szCs w:val="22"/>
          <w:highlight w:val="none"/>
        </w:rPr>
        <w:t>)</w:t>
      </w:r>
    </w:p>
    <w:p w14:paraId="59AFAB89">
      <w:pPr>
        <w:rPr>
          <w:rFonts w:eastAsia="宋体" w:cstheme="minorHAnsi"/>
          <w:sz w:val="22"/>
          <w:szCs w:val="22"/>
          <w:highlight w:val="none"/>
        </w:rPr>
      </w:pPr>
      <w:r>
        <w:rPr>
          <w:rFonts w:cstheme="minorHAnsi"/>
          <w:sz w:val="22"/>
          <w:szCs w:val="22"/>
          <w:highlight w:val="none"/>
        </w:rPr>
        <w:t>5. Put the battery cover and silicone pad on.</w:t>
      </w:r>
      <w:r>
        <w:rPr>
          <w:rFonts w:eastAsia="宋体" w:cstheme="minorHAnsi"/>
          <w:sz w:val="22"/>
          <w:szCs w:val="22"/>
          <w:highlight w:val="none"/>
        </w:rPr>
        <w:t>( See Fig.</w:t>
      </w:r>
      <w:r>
        <w:rPr>
          <w:rFonts w:hint="eastAsia" w:eastAsia="宋体" w:cstheme="minorHAnsi"/>
          <w:sz w:val="22"/>
          <w:szCs w:val="22"/>
          <w:highlight w:val="none"/>
        </w:rPr>
        <w:t>5</w:t>
      </w:r>
      <w:r>
        <w:rPr>
          <w:rFonts w:eastAsia="宋体" w:cstheme="minorHAnsi"/>
          <w:sz w:val="22"/>
          <w:szCs w:val="22"/>
          <w:highlight w:val="none"/>
        </w:rPr>
        <w:t>)</w:t>
      </w:r>
    </w:p>
    <w:p w14:paraId="43548F4B">
      <w:pPr>
        <w:rPr>
          <w:rFonts w:eastAsia="宋体" w:cstheme="minorHAnsi"/>
          <w:sz w:val="22"/>
          <w:szCs w:val="22"/>
          <w:highlight w:val="none"/>
        </w:rPr>
      </w:pPr>
    </w:p>
    <w:p w14:paraId="1E0A1900">
      <w:pPr>
        <w:rPr>
          <w:rFonts w:cstheme="minorHAnsi"/>
          <w:sz w:val="22"/>
          <w:szCs w:val="22"/>
          <w:highlight w:val="none"/>
        </w:rPr>
      </w:pPr>
      <w:r>
        <w:rPr>
          <w:rFonts w:cstheme="minorHAnsi"/>
          <w:sz w:val="22"/>
          <w:szCs w:val="22"/>
          <w:highlight w:val="none"/>
        </w:rPr>
        <w:drawing>
          <wp:inline distT="0" distB="0" distL="114300" distR="114300">
            <wp:extent cx="2020570" cy="1843405"/>
            <wp:effectExtent l="0" t="0" r="8255" b="444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2020570" cy="1843405"/>
                    </a:xfrm>
                    <a:prstGeom prst="rect">
                      <a:avLst/>
                    </a:prstGeom>
                    <a:noFill/>
                    <a:ln>
                      <a:noFill/>
                    </a:ln>
                  </pic:spPr>
                </pic:pic>
              </a:graphicData>
            </a:graphic>
          </wp:inline>
        </w:drawing>
      </w:r>
      <w:r>
        <w:rPr>
          <w:rFonts w:cstheme="minorHAnsi"/>
          <w:sz w:val="22"/>
          <w:szCs w:val="22"/>
          <w:highlight w:val="none"/>
        </w:rPr>
        <w:drawing>
          <wp:inline distT="0" distB="0" distL="114300" distR="114300">
            <wp:extent cx="1957705" cy="1791970"/>
            <wp:effectExtent l="0" t="0" r="4445" b="825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8"/>
                    <a:stretch>
                      <a:fillRect/>
                    </a:stretch>
                  </pic:blipFill>
                  <pic:spPr>
                    <a:xfrm>
                      <a:off x="0" y="0"/>
                      <a:ext cx="1957705" cy="1791970"/>
                    </a:xfrm>
                    <a:prstGeom prst="rect">
                      <a:avLst/>
                    </a:prstGeom>
                    <a:noFill/>
                    <a:ln>
                      <a:noFill/>
                    </a:ln>
                  </pic:spPr>
                </pic:pic>
              </a:graphicData>
            </a:graphic>
          </wp:inline>
        </w:drawing>
      </w:r>
    </w:p>
    <w:p w14:paraId="024F0665">
      <w:pPr>
        <w:rPr>
          <w:rFonts w:cstheme="minorHAnsi"/>
          <w:sz w:val="22"/>
          <w:szCs w:val="22"/>
          <w:highlight w:val="none"/>
        </w:rPr>
      </w:pPr>
    </w:p>
    <w:p w14:paraId="2CB4F662">
      <w:pPr>
        <w:widowControl/>
        <w:jc w:val="left"/>
        <w:rPr>
          <w:rFonts w:eastAsia="宋体" w:cstheme="minorHAnsi"/>
          <w:b/>
          <w:bCs/>
          <w:kern w:val="0"/>
          <w:sz w:val="22"/>
          <w:szCs w:val="22"/>
          <w:highlight w:val="none"/>
          <w:lang w:bidi="ar"/>
        </w:rPr>
      </w:pPr>
      <w:r>
        <w:rPr>
          <w:rFonts w:eastAsia="宋体" w:cstheme="minorHAnsi"/>
          <w:b/>
          <w:bCs/>
          <w:kern w:val="0"/>
          <w:sz w:val="22"/>
          <w:szCs w:val="22"/>
          <w:highlight w:val="none"/>
          <w:lang w:bidi="ar"/>
        </w:rPr>
        <w:t>MAINTENANCE</w:t>
      </w:r>
    </w:p>
    <w:p w14:paraId="355CCF18">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Wipe with a dry cloth. Use a slightly damp cloth to remove metal particles if necessary.</w:t>
      </w:r>
    </w:p>
    <w:p w14:paraId="44818CC2">
      <w:pPr>
        <w:pStyle w:val="8"/>
        <w:widowControl/>
        <w:numPr>
          <w:ilvl w:val="0"/>
          <w:numId w:val="2"/>
        </w:numPr>
        <w:ind w:firstLineChars="0"/>
        <w:jc w:val="left"/>
        <w:rPr>
          <w:rFonts w:eastAsia="宋体" w:cstheme="minorHAnsi"/>
          <w:kern w:val="0"/>
          <w:sz w:val="22"/>
          <w:szCs w:val="22"/>
          <w:highlight w:val="none"/>
          <w:lang w:bidi="ar"/>
        </w:rPr>
      </w:pPr>
      <w:bookmarkStart w:id="2" w:name="OLE_LINK3"/>
      <w:r>
        <w:rPr>
          <w:rFonts w:eastAsia="宋体" w:cstheme="minorHAnsi"/>
          <w:kern w:val="0"/>
          <w:sz w:val="22"/>
          <w:szCs w:val="22"/>
          <w:highlight w:val="none"/>
          <w:lang w:bidi="ar"/>
        </w:rPr>
        <w:t>If metal particles or sharpening residue accumulate on the silicone pad, remove it for cleaning. Rinse and dry completely before putting it back.</w:t>
      </w:r>
    </w:p>
    <w:bookmarkEnd w:id="2"/>
    <w:p w14:paraId="3901BB6E">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Remove the battery if not used for an extended period.</w:t>
      </w:r>
    </w:p>
    <w:p w14:paraId="12803358">
      <w:pPr>
        <w:pStyle w:val="8"/>
        <w:widowControl/>
        <w:numPr>
          <w:ilvl w:val="0"/>
          <w:numId w:val="2"/>
        </w:numPr>
        <w:ind w:firstLineChars="0"/>
        <w:jc w:val="left"/>
        <w:rPr>
          <w:rFonts w:eastAsia="宋体" w:cstheme="minorHAnsi"/>
          <w:kern w:val="0"/>
          <w:sz w:val="22"/>
          <w:szCs w:val="22"/>
          <w:highlight w:val="none"/>
          <w:lang w:bidi="ar"/>
        </w:rPr>
      </w:pPr>
      <w:r>
        <w:rPr>
          <w:rFonts w:eastAsia="宋体" w:cstheme="minorHAnsi"/>
          <w:kern w:val="0"/>
          <w:sz w:val="22"/>
          <w:szCs w:val="22"/>
          <w:highlight w:val="none"/>
          <w:lang w:bidi="ar"/>
        </w:rPr>
        <w:t>Store in a dry place. Avoid high temperatures and humidity.</w:t>
      </w:r>
    </w:p>
    <w:p w14:paraId="5B3E7C47">
      <w:pPr>
        <w:rPr>
          <w:rFonts w:eastAsia="宋体" w:cstheme="minorHAnsi"/>
          <w:sz w:val="22"/>
          <w:szCs w:val="22"/>
          <w:highlight w:val="none"/>
        </w:rPr>
      </w:pPr>
    </w:p>
    <w:p w14:paraId="07328A4F">
      <w:pPr>
        <w:rPr>
          <w:rFonts w:eastAsia="宋体" w:cstheme="minorHAnsi"/>
          <w:sz w:val="22"/>
          <w:szCs w:val="22"/>
          <w:highlight w:val="none"/>
        </w:rPr>
      </w:pPr>
      <w:r>
        <w:rPr>
          <w:rFonts w:eastAsia="宋体" w:cstheme="minorHAnsi"/>
          <w:b/>
          <w:bCs/>
          <w:sz w:val="22"/>
          <w:szCs w:val="22"/>
          <w:highlight w:val="none"/>
        </w:rPr>
        <w:t>MAGNET WARNING：</w:t>
      </w:r>
      <w:r>
        <w:rPr>
          <w:rFonts w:eastAsia="宋体" w:cstheme="minorHAnsi"/>
          <w:sz w:val="22"/>
          <w:szCs w:val="22"/>
          <w:highlight w:val="none"/>
        </w:rPr>
        <w:t>This product contains magnets. Keep away from pacemakers, credit cards, mechanical watches, and other magnetically sensitive devices.</w:t>
      </w:r>
    </w:p>
    <w:p w14:paraId="38F0BC5C">
      <w:pPr>
        <w:rPr>
          <w:rFonts w:eastAsia="宋体" w:cstheme="minorHAnsi"/>
          <w:sz w:val="22"/>
          <w:szCs w:val="22"/>
          <w:highlight w:val="none"/>
        </w:rPr>
      </w:pPr>
    </w:p>
    <w:p w14:paraId="0676F017">
      <w:pPr>
        <w:rPr>
          <w:rFonts w:eastAsia="宋体" w:cstheme="minorHAnsi"/>
          <w:sz w:val="22"/>
          <w:szCs w:val="22"/>
          <w:highlight w:val="none"/>
        </w:rPr>
      </w:pPr>
      <w:r>
        <w:rPr>
          <w:rFonts w:cstheme="minorHAnsi"/>
          <w:sz w:val="22"/>
          <w:szCs w:val="22"/>
          <w:highlight w:val="none"/>
        </w:rPr>
        <w:t>*Watch its demo video on YouTube:</w:t>
      </w:r>
    </w:p>
    <w:p w14:paraId="1BE54D97">
      <w:pPr>
        <w:widowControl/>
        <w:jc w:val="left"/>
        <w:rPr>
          <w:rFonts w:eastAsia="宋体" w:cstheme="minorHAnsi"/>
          <w:kern w:val="0"/>
          <w:sz w:val="22"/>
          <w:szCs w:val="22"/>
          <w:highlight w:val="none"/>
          <w:lang w:bidi="ar"/>
        </w:rPr>
      </w:pPr>
      <w:r>
        <w:rPr>
          <w:rFonts w:eastAsia="宋体" w:cstheme="minorHAnsi"/>
          <w:kern w:val="0"/>
          <w:sz w:val="22"/>
          <w:szCs w:val="22"/>
          <w:highlight w:val="none"/>
          <w:lang w:bidi="ar"/>
        </w:rPr>
        <w:t>Or scan QR code</w:t>
      </w:r>
    </w:p>
    <w:p w14:paraId="46DE6C47">
      <w:pPr>
        <w:widowControl/>
        <w:jc w:val="left"/>
        <w:rPr>
          <w:rFonts w:eastAsia="宋体" w:cstheme="minorHAnsi"/>
          <w:kern w:val="0"/>
          <w:sz w:val="22"/>
          <w:szCs w:val="22"/>
          <w:highlight w:val="none"/>
          <w:lang w:bidi="ar"/>
        </w:rPr>
      </w:pPr>
    </w:p>
    <w:p w14:paraId="5DECB223">
      <w:pPr>
        <w:widowControl/>
        <w:jc w:val="left"/>
        <w:rPr>
          <w:rFonts w:cstheme="minorHAnsi"/>
          <w:sz w:val="22"/>
          <w:szCs w:val="22"/>
          <w:highlight w:val="none"/>
        </w:rPr>
      </w:pPr>
      <w:r>
        <w:rPr>
          <w:rFonts w:eastAsia="宋体" w:cstheme="minorHAnsi"/>
          <w:kern w:val="0"/>
          <w:sz w:val="22"/>
          <w:szCs w:val="22"/>
          <w:highlight w:val="none"/>
          <w:lang w:bidi="ar"/>
        </w:rPr>
        <w:t xml:space="preserve">*Each SHARPAL product is warranted to be free from defects in material and workmanship </w:t>
      </w:r>
    </w:p>
    <w:p w14:paraId="5C7ADA74">
      <w:pPr>
        <w:widowControl/>
        <w:jc w:val="left"/>
        <w:rPr>
          <w:rFonts w:cstheme="minorHAnsi"/>
          <w:sz w:val="22"/>
          <w:szCs w:val="22"/>
          <w:highlight w:val="none"/>
        </w:rPr>
      </w:pPr>
      <w:r>
        <w:rPr>
          <w:rFonts w:eastAsia="宋体" w:cstheme="minorHAnsi"/>
          <w:kern w:val="0"/>
          <w:sz w:val="22"/>
          <w:szCs w:val="22"/>
          <w:highlight w:val="none"/>
          <w:lang w:bidi="ar"/>
        </w:rPr>
        <w:t xml:space="preserve">for </w:t>
      </w:r>
      <w:r>
        <w:rPr>
          <w:rFonts w:eastAsia="宋体" w:cstheme="minorHAnsi"/>
          <w:b/>
          <w:bCs/>
          <w:kern w:val="0"/>
          <w:sz w:val="22"/>
          <w:szCs w:val="22"/>
          <w:highlight w:val="none"/>
          <w:lang w:bidi="ar"/>
        </w:rPr>
        <w:t xml:space="preserve">3 years </w:t>
      </w:r>
      <w:r>
        <w:rPr>
          <w:rFonts w:eastAsia="宋体" w:cstheme="minorHAnsi"/>
          <w:kern w:val="0"/>
          <w:sz w:val="22"/>
          <w:szCs w:val="22"/>
          <w:highlight w:val="none"/>
          <w:lang w:bidi="ar"/>
        </w:rPr>
        <w:t xml:space="preserve">from the date of purchase under normal wear and tear, except for damage </w:t>
      </w:r>
    </w:p>
    <w:p w14:paraId="701B8A00">
      <w:pPr>
        <w:widowControl/>
        <w:jc w:val="left"/>
        <w:rPr>
          <w:rFonts w:cstheme="minorHAnsi"/>
          <w:sz w:val="22"/>
          <w:szCs w:val="22"/>
          <w:highlight w:val="none"/>
        </w:rPr>
      </w:pPr>
      <w:r>
        <w:rPr>
          <w:rFonts w:eastAsia="宋体" w:cstheme="minorHAnsi"/>
          <w:kern w:val="0"/>
          <w:sz w:val="22"/>
          <w:szCs w:val="22"/>
          <w:highlight w:val="none"/>
          <w:lang w:bidi="ar"/>
        </w:rPr>
        <w:t xml:space="preserve">caused by misuse or alteration. THIS WARRANTY APPLIES ONLY TO NON-INDUSTRIAL OR </w:t>
      </w:r>
    </w:p>
    <w:p w14:paraId="6B8A177C">
      <w:pPr>
        <w:widowControl/>
        <w:jc w:val="left"/>
        <w:rPr>
          <w:rFonts w:cstheme="minorHAnsi"/>
          <w:sz w:val="22"/>
          <w:szCs w:val="22"/>
          <w:highlight w:val="none"/>
        </w:rPr>
      </w:pPr>
      <w:r>
        <w:rPr>
          <w:rFonts w:eastAsia="宋体" w:cstheme="minorHAnsi"/>
          <w:kern w:val="0"/>
          <w:sz w:val="22"/>
          <w:szCs w:val="22"/>
          <w:highlight w:val="none"/>
          <w:lang w:bidi="ar"/>
        </w:rPr>
        <w:t xml:space="preserve">NON-COMMERCIAL USE. If you want to make a warranty claim, please contact us through </w:t>
      </w:r>
    </w:p>
    <w:p w14:paraId="2BB3E90F">
      <w:pPr>
        <w:widowControl/>
        <w:jc w:val="left"/>
        <w:rPr>
          <w:rFonts w:cstheme="minorHAnsi"/>
          <w:sz w:val="22"/>
          <w:szCs w:val="22"/>
          <w:highlight w:val="none"/>
        </w:rPr>
      </w:pPr>
      <w:r>
        <w:rPr>
          <w:rFonts w:eastAsia="宋体" w:cstheme="minorHAnsi"/>
          <w:kern w:val="0"/>
          <w:sz w:val="22"/>
          <w:szCs w:val="22"/>
          <w:highlight w:val="none"/>
          <w:lang w:bidi="ar"/>
        </w:rPr>
        <w:t xml:space="preserve">the SHARPAL website or send an email directly to </w:t>
      </w:r>
      <w:r>
        <w:rPr>
          <w:highlight w:val="none"/>
        </w:rPr>
        <w:fldChar w:fldCharType="begin"/>
      </w:r>
      <w:r>
        <w:rPr>
          <w:highlight w:val="none"/>
        </w:rPr>
        <w:instrText xml:space="preserve"> HYPERLINK "mailto:warranty@sharpal.com" </w:instrText>
      </w:r>
      <w:r>
        <w:rPr>
          <w:highlight w:val="none"/>
        </w:rPr>
        <w:fldChar w:fldCharType="separate"/>
      </w:r>
      <w:r>
        <w:rPr>
          <w:rStyle w:val="7"/>
          <w:rFonts w:eastAsia="宋体" w:cstheme="minorHAnsi"/>
          <w:color w:val="auto"/>
          <w:kern w:val="0"/>
          <w:sz w:val="22"/>
          <w:szCs w:val="22"/>
          <w:highlight w:val="none"/>
          <w:lang w:bidi="ar"/>
        </w:rPr>
        <w:t>warranty@sharpal.com</w:t>
      </w:r>
      <w:r>
        <w:rPr>
          <w:rStyle w:val="7"/>
          <w:rFonts w:eastAsia="宋体" w:cstheme="minorHAnsi"/>
          <w:color w:val="auto"/>
          <w:kern w:val="0"/>
          <w:sz w:val="22"/>
          <w:szCs w:val="22"/>
          <w:highlight w:val="none"/>
          <w:lang w:bidi="ar"/>
        </w:rPr>
        <w:fldChar w:fldCharType="end"/>
      </w:r>
      <w:r>
        <w:rPr>
          <w:rFonts w:eastAsia="宋体" w:cstheme="minorHAnsi"/>
          <w:kern w:val="0"/>
          <w:sz w:val="22"/>
          <w:szCs w:val="22"/>
          <w:highlight w:val="none"/>
          <w:lang w:bidi="ar"/>
        </w:rPr>
        <w:t>.</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991B71"/>
    <w:multiLevelType w:val="multilevel"/>
    <w:tmpl w:val="04991B7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849534F"/>
    <w:multiLevelType w:val="multilevel"/>
    <w:tmpl w:val="4849534F"/>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C5C"/>
    <w:rsid w:val="001477BE"/>
    <w:rsid w:val="002A6687"/>
    <w:rsid w:val="002B7B51"/>
    <w:rsid w:val="002C7DEB"/>
    <w:rsid w:val="002E4431"/>
    <w:rsid w:val="003754A7"/>
    <w:rsid w:val="003F39D7"/>
    <w:rsid w:val="004752C1"/>
    <w:rsid w:val="00531445"/>
    <w:rsid w:val="00553F21"/>
    <w:rsid w:val="0058779C"/>
    <w:rsid w:val="005A2C9F"/>
    <w:rsid w:val="005D56E9"/>
    <w:rsid w:val="005E4F29"/>
    <w:rsid w:val="005E7DA4"/>
    <w:rsid w:val="00646E32"/>
    <w:rsid w:val="006766EB"/>
    <w:rsid w:val="006979CC"/>
    <w:rsid w:val="006A3744"/>
    <w:rsid w:val="006C2720"/>
    <w:rsid w:val="00791A97"/>
    <w:rsid w:val="00800C2B"/>
    <w:rsid w:val="0080347F"/>
    <w:rsid w:val="008161AF"/>
    <w:rsid w:val="00824EFD"/>
    <w:rsid w:val="008A7569"/>
    <w:rsid w:val="008B6CF2"/>
    <w:rsid w:val="008D4D2F"/>
    <w:rsid w:val="00923FB6"/>
    <w:rsid w:val="009D6EC5"/>
    <w:rsid w:val="00AC668A"/>
    <w:rsid w:val="00AC677E"/>
    <w:rsid w:val="00B54BF9"/>
    <w:rsid w:val="00B62E01"/>
    <w:rsid w:val="00B90482"/>
    <w:rsid w:val="00C85F20"/>
    <w:rsid w:val="00CE36CB"/>
    <w:rsid w:val="00D526AE"/>
    <w:rsid w:val="00D81EA6"/>
    <w:rsid w:val="00D866BD"/>
    <w:rsid w:val="00DD3279"/>
    <w:rsid w:val="00E0167D"/>
    <w:rsid w:val="00E171B8"/>
    <w:rsid w:val="00E8241F"/>
    <w:rsid w:val="00EA2C5C"/>
    <w:rsid w:val="00ED3DFF"/>
    <w:rsid w:val="00EF0E30"/>
    <w:rsid w:val="00F30CA0"/>
    <w:rsid w:val="00F428B8"/>
    <w:rsid w:val="00F46A1E"/>
    <w:rsid w:val="00FA6081"/>
    <w:rsid w:val="00FC4D53"/>
    <w:rsid w:val="00FE37AD"/>
    <w:rsid w:val="010A08C5"/>
    <w:rsid w:val="01596446"/>
    <w:rsid w:val="015A1949"/>
    <w:rsid w:val="01777BF4"/>
    <w:rsid w:val="01820EA5"/>
    <w:rsid w:val="01A00DB8"/>
    <w:rsid w:val="01A95B07"/>
    <w:rsid w:val="01EB6013"/>
    <w:rsid w:val="01F2533F"/>
    <w:rsid w:val="021332F5"/>
    <w:rsid w:val="021C1A07"/>
    <w:rsid w:val="02382230"/>
    <w:rsid w:val="02586C81"/>
    <w:rsid w:val="02E76B51"/>
    <w:rsid w:val="031C5D26"/>
    <w:rsid w:val="0356048A"/>
    <w:rsid w:val="038012CE"/>
    <w:rsid w:val="03D454D5"/>
    <w:rsid w:val="03EB50FA"/>
    <w:rsid w:val="047A14E6"/>
    <w:rsid w:val="048F148B"/>
    <w:rsid w:val="04B50046"/>
    <w:rsid w:val="04C560E2"/>
    <w:rsid w:val="04DF6C8C"/>
    <w:rsid w:val="05035BC7"/>
    <w:rsid w:val="0504144A"/>
    <w:rsid w:val="050A0DD5"/>
    <w:rsid w:val="050D1D59"/>
    <w:rsid w:val="051D4572"/>
    <w:rsid w:val="05532473"/>
    <w:rsid w:val="058144EA"/>
    <w:rsid w:val="0583779A"/>
    <w:rsid w:val="058E3070"/>
    <w:rsid w:val="05B6346C"/>
    <w:rsid w:val="05D53D21"/>
    <w:rsid w:val="05DA5C2A"/>
    <w:rsid w:val="05E46539"/>
    <w:rsid w:val="064C4C64"/>
    <w:rsid w:val="06765AA8"/>
    <w:rsid w:val="068715C6"/>
    <w:rsid w:val="069408DC"/>
    <w:rsid w:val="06A046EE"/>
    <w:rsid w:val="06BE5E9C"/>
    <w:rsid w:val="06C11F14"/>
    <w:rsid w:val="06CC0A35"/>
    <w:rsid w:val="06EF446D"/>
    <w:rsid w:val="06FA6082"/>
    <w:rsid w:val="071C503B"/>
    <w:rsid w:val="07215F41"/>
    <w:rsid w:val="072239C3"/>
    <w:rsid w:val="072510C4"/>
    <w:rsid w:val="0750320D"/>
    <w:rsid w:val="0763634B"/>
    <w:rsid w:val="077F3D5C"/>
    <w:rsid w:val="07BC3BC1"/>
    <w:rsid w:val="07BF12C2"/>
    <w:rsid w:val="07C644D1"/>
    <w:rsid w:val="07C95455"/>
    <w:rsid w:val="07CF155D"/>
    <w:rsid w:val="07ED4390"/>
    <w:rsid w:val="0896666F"/>
    <w:rsid w:val="08A737BE"/>
    <w:rsid w:val="09A017D8"/>
    <w:rsid w:val="09A76BE4"/>
    <w:rsid w:val="09D54231"/>
    <w:rsid w:val="09D726B7"/>
    <w:rsid w:val="09E7414B"/>
    <w:rsid w:val="09FA536A"/>
    <w:rsid w:val="0A0B0E13"/>
    <w:rsid w:val="0A2B13BC"/>
    <w:rsid w:val="0A5F6393"/>
    <w:rsid w:val="0A745034"/>
    <w:rsid w:val="0A8607D1"/>
    <w:rsid w:val="0A924382"/>
    <w:rsid w:val="0A95665E"/>
    <w:rsid w:val="0AB74823"/>
    <w:rsid w:val="0AFA6591"/>
    <w:rsid w:val="0B102933"/>
    <w:rsid w:val="0B347670"/>
    <w:rsid w:val="0B393AF8"/>
    <w:rsid w:val="0B5E2A33"/>
    <w:rsid w:val="0B7102DF"/>
    <w:rsid w:val="0B8B64C8"/>
    <w:rsid w:val="0BB743C6"/>
    <w:rsid w:val="0BC97B63"/>
    <w:rsid w:val="0BDD0D82"/>
    <w:rsid w:val="0BF132A6"/>
    <w:rsid w:val="0BF928B1"/>
    <w:rsid w:val="0C1D53EF"/>
    <w:rsid w:val="0C2E7888"/>
    <w:rsid w:val="0C2F5309"/>
    <w:rsid w:val="0C840297"/>
    <w:rsid w:val="0CDF76AC"/>
    <w:rsid w:val="0CEB0F40"/>
    <w:rsid w:val="0D1E2A14"/>
    <w:rsid w:val="0D4548C2"/>
    <w:rsid w:val="0D906C7B"/>
    <w:rsid w:val="0D9074CF"/>
    <w:rsid w:val="0DB64F07"/>
    <w:rsid w:val="0DC36A25"/>
    <w:rsid w:val="0DFA10FD"/>
    <w:rsid w:val="0E0407B3"/>
    <w:rsid w:val="0E224840"/>
    <w:rsid w:val="0E3C75E8"/>
    <w:rsid w:val="0E5C239D"/>
    <w:rsid w:val="0E8222DB"/>
    <w:rsid w:val="0E856AE3"/>
    <w:rsid w:val="0E9B0C86"/>
    <w:rsid w:val="0EAA7C1C"/>
    <w:rsid w:val="0EB55FAD"/>
    <w:rsid w:val="0EC606D6"/>
    <w:rsid w:val="0ED31895"/>
    <w:rsid w:val="0ED92CE9"/>
    <w:rsid w:val="0F0A004B"/>
    <w:rsid w:val="0F0E7940"/>
    <w:rsid w:val="0F135898"/>
    <w:rsid w:val="0F1F345E"/>
    <w:rsid w:val="0F665DD1"/>
    <w:rsid w:val="0FBD7DE5"/>
    <w:rsid w:val="0FE10096"/>
    <w:rsid w:val="0FE92B27"/>
    <w:rsid w:val="0FF33436"/>
    <w:rsid w:val="104E02CD"/>
    <w:rsid w:val="1057315A"/>
    <w:rsid w:val="1058445F"/>
    <w:rsid w:val="106C3100"/>
    <w:rsid w:val="108407A7"/>
    <w:rsid w:val="109045B9"/>
    <w:rsid w:val="109777C7"/>
    <w:rsid w:val="109A074C"/>
    <w:rsid w:val="109C57D8"/>
    <w:rsid w:val="109D16D1"/>
    <w:rsid w:val="10A6675D"/>
    <w:rsid w:val="10AA5163"/>
    <w:rsid w:val="10D80231"/>
    <w:rsid w:val="10F036D9"/>
    <w:rsid w:val="10F058D7"/>
    <w:rsid w:val="10FC4F6D"/>
    <w:rsid w:val="11516BF6"/>
    <w:rsid w:val="11AB3E0C"/>
    <w:rsid w:val="11AF0294"/>
    <w:rsid w:val="11B02492"/>
    <w:rsid w:val="11B71E1D"/>
    <w:rsid w:val="11BC4D20"/>
    <w:rsid w:val="11E9006E"/>
    <w:rsid w:val="11F10CFD"/>
    <w:rsid w:val="122E65E4"/>
    <w:rsid w:val="12312047"/>
    <w:rsid w:val="123C58FA"/>
    <w:rsid w:val="124064FE"/>
    <w:rsid w:val="126B2BC5"/>
    <w:rsid w:val="127669D8"/>
    <w:rsid w:val="12843C71"/>
    <w:rsid w:val="12953A0A"/>
    <w:rsid w:val="12E93494"/>
    <w:rsid w:val="13031039"/>
    <w:rsid w:val="13064FC2"/>
    <w:rsid w:val="130E5C52"/>
    <w:rsid w:val="13410312"/>
    <w:rsid w:val="136611DE"/>
    <w:rsid w:val="136662E0"/>
    <w:rsid w:val="13777FE7"/>
    <w:rsid w:val="13845E37"/>
    <w:rsid w:val="13A3232F"/>
    <w:rsid w:val="13BA3DEE"/>
    <w:rsid w:val="13D77899"/>
    <w:rsid w:val="13F10443"/>
    <w:rsid w:val="13F526CC"/>
    <w:rsid w:val="14283047"/>
    <w:rsid w:val="14480E52"/>
    <w:rsid w:val="14522278"/>
    <w:rsid w:val="14534C64"/>
    <w:rsid w:val="147719A1"/>
    <w:rsid w:val="14A511EB"/>
    <w:rsid w:val="14C10B1B"/>
    <w:rsid w:val="14EC73E1"/>
    <w:rsid w:val="1510411E"/>
    <w:rsid w:val="15743E42"/>
    <w:rsid w:val="15A83398"/>
    <w:rsid w:val="15AB651B"/>
    <w:rsid w:val="15BD7ABA"/>
    <w:rsid w:val="15CA6DCF"/>
    <w:rsid w:val="15DB706A"/>
    <w:rsid w:val="15E169F5"/>
    <w:rsid w:val="15F0598A"/>
    <w:rsid w:val="160C7839"/>
    <w:rsid w:val="16344EEE"/>
    <w:rsid w:val="16394E85"/>
    <w:rsid w:val="165D633E"/>
    <w:rsid w:val="165F72C3"/>
    <w:rsid w:val="167E42F4"/>
    <w:rsid w:val="168A1024"/>
    <w:rsid w:val="168F2010"/>
    <w:rsid w:val="1694429A"/>
    <w:rsid w:val="16D354A0"/>
    <w:rsid w:val="16DD5993"/>
    <w:rsid w:val="17301B9A"/>
    <w:rsid w:val="17475506"/>
    <w:rsid w:val="17487240"/>
    <w:rsid w:val="174E114A"/>
    <w:rsid w:val="178939B5"/>
    <w:rsid w:val="17B80B79"/>
    <w:rsid w:val="17CA6515"/>
    <w:rsid w:val="17F376D9"/>
    <w:rsid w:val="18052E77"/>
    <w:rsid w:val="180E5D05"/>
    <w:rsid w:val="18123134"/>
    <w:rsid w:val="181C2A9C"/>
    <w:rsid w:val="18434EDA"/>
    <w:rsid w:val="184B7D68"/>
    <w:rsid w:val="18650063"/>
    <w:rsid w:val="18664195"/>
    <w:rsid w:val="18671C16"/>
    <w:rsid w:val="18877F4D"/>
    <w:rsid w:val="189204DC"/>
    <w:rsid w:val="18AC4909"/>
    <w:rsid w:val="18BA5E1D"/>
    <w:rsid w:val="18BD6DA2"/>
    <w:rsid w:val="18D137D6"/>
    <w:rsid w:val="18E86CED"/>
    <w:rsid w:val="18ED5373"/>
    <w:rsid w:val="192D615C"/>
    <w:rsid w:val="19582824"/>
    <w:rsid w:val="19613133"/>
    <w:rsid w:val="198C19F9"/>
    <w:rsid w:val="19B915C3"/>
    <w:rsid w:val="1A1815DD"/>
    <w:rsid w:val="1A1928E2"/>
    <w:rsid w:val="1A761976"/>
    <w:rsid w:val="1A9234A5"/>
    <w:rsid w:val="1AEC4E38"/>
    <w:rsid w:val="1AF60FCB"/>
    <w:rsid w:val="1B125078"/>
    <w:rsid w:val="1B3E13BF"/>
    <w:rsid w:val="1B550FE4"/>
    <w:rsid w:val="1B586E3F"/>
    <w:rsid w:val="1B5F18F4"/>
    <w:rsid w:val="1B776F9B"/>
    <w:rsid w:val="1B7D6926"/>
    <w:rsid w:val="1BB44881"/>
    <w:rsid w:val="1BD702B9"/>
    <w:rsid w:val="1C26713F"/>
    <w:rsid w:val="1C561E8C"/>
    <w:rsid w:val="1C756EBE"/>
    <w:rsid w:val="1C7C3F39"/>
    <w:rsid w:val="1C8C52C0"/>
    <w:rsid w:val="1C8D4564"/>
    <w:rsid w:val="1C951971"/>
    <w:rsid w:val="1CB07F9C"/>
    <w:rsid w:val="1CB82E2A"/>
    <w:rsid w:val="1CFA299A"/>
    <w:rsid w:val="1CFC261A"/>
    <w:rsid w:val="1D0F70BC"/>
    <w:rsid w:val="1D212567"/>
    <w:rsid w:val="1D2B351D"/>
    <w:rsid w:val="1D707DE9"/>
    <w:rsid w:val="1D790CEA"/>
    <w:rsid w:val="1D8C4487"/>
    <w:rsid w:val="1DB268C5"/>
    <w:rsid w:val="1DBA78EC"/>
    <w:rsid w:val="1DD16623"/>
    <w:rsid w:val="1DEF672A"/>
    <w:rsid w:val="1DF51E9C"/>
    <w:rsid w:val="1EA85B59"/>
    <w:rsid w:val="1EE47F3C"/>
    <w:rsid w:val="1EE937D9"/>
    <w:rsid w:val="1F022D6F"/>
    <w:rsid w:val="1F187491"/>
    <w:rsid w:val="1F20231F"/>
    <w:rsid w:val="1F2A29CF"/>
    <w:rsid w:val="1F371F44"/>
    <w:rsid w:val="1F3D3E4E"/>
    <w:rsid w:val="1F466CDC"/>
    <w:rsid w:val="1F516372"/>
    <w:rsid w:val="1F597EFB"/>
    <w:rsid w:val="1F612F71"/>
    <w:rsid w:val="1F62545B"/>
    <w:rsid w:val="1F693A18"/>
    <w:rsid w:val="1FF32ECF"/>
    <w:rsid w:val="1FFE648A"/>
    <w:rsid w:val="201A5DBA"/>
    <w:rsid w:val="202750D0"/>
    <w:rsid w:val="20820C62"/>
    <w:rsid w:val="20AC1AA6"/>
    <w:rsid w:val="20B27232"/>
    <w:rsid w:val="214A06AB"/>
    <w:rsid w:val="216D7966"/>
    <w:rsid w:val="21816606"/>
    <w:rsid w:val="21AD074F"/>
    <w:rsid w:val="21E01EA3"/>
    <w:rsid w:val="220E6500"/>
    <w:rsid w:val="22194E4C"/>
    <w:rsid w:val="22214E8B"/>
    <w:rsid w:val="224F7F58"/>
    <w:rsid w:val="225059DA"/>
    <w:rsid w:val="225E4CF0"/>
    <w:rsid w:val="228274AE"/>
    <w:rsid w:val="22985DCE"/>
    <w:rsid w:val="22B221FB"/>
    <w:rsid w:val="22BB35F2"/>
    <w:rsid w:val="22E22D4A"/>
    <w:rsid w:val="23256CB7"/>
    <w:rsid w:val="233B46DE"/>
    <w:rsid w:val="234B4D5C"/>
    <w:rsid w:val="234F58FD"/>
    <w:rsid w:val="235237BB"/>
    <w:rsid w:val="23720241"/>
    <w:rsid w:val="238C7960"/>
    <w:rsid w:val="23AE5916"/>
    <w:rsid w:val="23AF3398"/>
    <w:rsid w:val="241B5F4A"/>
    <w:rsid w:val="24283062"/>
    <w:rsid w:val="2444388B"/>
    <w:rsid w:val="244625F2"/>
    <w:rsid w:val="245F0DC4"/>
    <w:rsid w:val="247321DC"/>
    <w:rsid w:val="247578DE"/>
    <w:rsid w:val="247962E4"/>
    <w:rsid w:val="24A03FA5"/>
    <w:rsid w:val="24AA2210"/>
    <w:rsid w:val="24AE0D3C"/>
    <w:rsid w:val="24AF67BE"/>
    <w:rsid w:val="24BB25D0"/>
    <w:rsid w:val="24BD3555"/>
    <w:rsid w:val="24D95404"/>
    <w:rsid w:val="24E76918"/>
    <w:rsid w:val="24F76BB2"/>
    <w:rsid w:val="25525FC7"/>
    <w:rsid w:val="256604EB"/>
    <w:rsid w:val="25783C88"/>
    <w:rsid w:val="258864A1"/>
    <w:rsid w:val="25B65CEB"/>
    <w:rsid w:val="25BE5FC6"/>
    <w:rsid w:val="25CB240D"/>
    <w:rsid w:val="25DE142E"/>
    <w:rsid w:val="25E258B6"/>
    <w:rsid w:val="260E7545"/>
    <w:rsid w:val="26606184"/>
    <w:rsid w:val="268166B9"/>
    <w:rsid w:val="26A80AF7"/>
    <w:rsid w:val="26A86D7E"/>
    <w:rsid w:val="26AA787D"/>
    <w:rsid w:val="26B119D0"/>
    <w:rsid w:val="26B40929"/>
    <w:rsid w:val="26C55EA9"/>
    <w:rsid w:val="26CB5833"/>
    <w:rsid w:val="26DB38D0"/>
    <w:rsid w:val="26EE4AEF"/>
    <w:rsid w:val="27085698"/>
    <w:rsid w:val="272E2055"/>
    <w:rsid w:val="273242DE"/>
    <w:rsid w:val="27833A63"/>
    <w:rsid w:val="27BB513C"/>
    <w:rsid w:val="27CF1BDE"/>
    <w:rsid w:val="27F84FA1"/>
    <w:rsid w:val="280A073E"/>
    <w:rsid w:val="2819328C"/>
    <w:rsid w:val="282B44F6"/>
    <w:rsid w:val="28347384"/>
    <w:rsid w:val="28400C18"/>
    <w:rsid w:val="28645955"/>
    <w:rsid w:val="287E64FF"/>
    <w:rsid w:val="288D0D17"/>
    <w:rsid w:val="289B3A6A"/>
    <w:rsid w:val="28B83071"/>
    <w:rsid w:val="28DD795B"/>
    <w:rsid w:val="28E9232B"/>
    <w:rsid w:val="28FF44CE"/>
    <w:rsid w:val="290563D8"/>
    <w:rsid w:val="290C15E6"/>
    <w:rsid w:val="293D1DB5"/>
    <w:rsid w:val="29485BC7"/>
    <w:rsid w:val="295E7D6B"/>
    <w:rsid w:val="29A504DF"/>
    <w:rsid w:val="29A77266"/>
    <w:rsid w:val="29AA70BF"/>
    <w:rsid w:val="29BD1409"/>
    <w:rsid w:val="29C92C9E"/>
    <w:rsid w:val="29E647CC"/>
    <w:rsid w:val="2A093A87"/>
    <w:rsid w:val="2A16531B"/>
    <w:rsid w:val="2A194EC4"/>
    <w:rsid w:val="2A261D32"/>
    <w:rsid w:val="2A3732D1"/>
    <w:rsid w:val="2A552882"/>
    <w:rsid w:val="2A687324"/>
    <w:rsid w:val="2A7243B0"/>
    <w:rsid w:val="2A8668D4"/>
    <w:rsid w:val="2A994270"/>
    <w:rsid w:val="2A9A1CF1"/>
    <w:rsid w:val="2ABE6A2E"/>
    <w:rsid w:val="2AFE7817"/>
    <w:rsid w:val="2B3012EB"/>
    <w:rsid w:val="2B341EF0"/>
    <w:rsid w:val="2B623CB8"/>
    <w:rsid w:val="2B642A3F"/>
    <w:rsid w:val="2B681445"/>
    <w:rsid w:val="2B98090B"/>
    <w:rsid w:val="2BA33828"/>
    <w:rsid w:val="2BA8442D"/>
    <w:rsid w:val="2C0525C8"/>
    <w:rsid w:val="2C536276"/>
    <w:rsid w:val="2C9E14C2"/>
    <w:rsid w:val="2CAF71DE"/>
    <w:rsid w:val="2CE463B3"/>
    <w:rsid w:val="2CF1172E"/>
    <w:rsid w:val="2D005CE3"/>
    <w:rsid w:val="2D152405"/>
    <w:rsid w:val="2D3055C0"/>
    <w:rsid w:val="2D3F3249"/>
    <w:rsid w:val="2D5B50F8"/>
    <w:rsid w:val="2D5C2B7A"/>
    <w:rsid w:val="2DCC08AF"/>
    <w:rsid w:val="2DFA177E"/>
    <w:rsid w:val="2E0C4F1C"/>
    <w:rsid w:val="2E246D3F"/>
    <w:rsid w:val="2E2F2B52"/>
    <w:rsid w:val="2E7E3F56"/>
    <w:rsid w:val="2E8B79E8"/>
    <w:rsid w:val="2EA0410A"/>
    <w:rsid w:val="2EA0798E"/>
    <w:rsid w:val="2EB92AB6"/>
    <w:rsid w:val="2EC333C5"/>
    <w:rsid w:val="2F0363AD"/>
    <w:rsid w:val="2F093B3A"/>
    <w:rsid w:val="2F2B5748"/>
    <w:rsid w:val="2F4B7E26"/>
    <w:rsid w:val="2F552934"/>
    <w:rsid w:val="2F683B53"/>
    <w:rsid w:val="2F750C6B"/>
    <w:rsid w:val="2F922799"/>
    <w:rsid w:val="2F992124"/>
    <w:rsid w:val="2FFB21C9"/>
    <w:rsid w:val="3006055A"/>
    <w:rsid w:val="30075FDB"/>
    <w:rsid w:val="303F3BB7"/>
    <w:rsid w:val="30463541"/>
    <w:rsid w:val="30976EBF"/>
    <w:rsid w:val="30AC6769"/>
    <w:rsid w:val="30CF21A1"/>
    <w:rsid w:val="30D30BA7"/>
    <w:rsid w:val="30E1593E"/>
    <w:rsid w:val="30EB1633"/>
    <w:rsid w:val="31102C0A"/>
    <w:rsid w:val="31152915"/>
    <w:rsid w:val="311C22A0"/>
    <w:rsid w:val="311E57A3"/>
    <w:rsid w:val="311F31F4"/>
    <w:rsid w:val="313169C2"/>
    <w:rsid w:val="314743E9"/>
    <w:rsid w:val="314F17F5"/>
    <w:rsid w:val="316A7E21"/>
    <w:rsid w:val="31971BEA"/>
    <w:rsid w:val="31BA0EA5"/>
    <w:rsid w:val="31C35F31"/>
    <w:rsid w:val="320C1BA8"/>
    <w:rsid w:val="32134DB6"/>
    <w:rsid w:val="326170B4"/>
    <w:rsid w:val="326844C0"/>
    <w:rsid w:val="32907C03"/>
    <w:rsid w:val="3295408B"/>
    <w:rsid w:val="32B20E2F"/>
    <w:rsid w:val="32D60378"/>
    <w:rsid w:val="32DB0F7C"/>
    <w:rsid w:val="33091308"/>
    <w:rsid w:val="333E6AA2"/>
    <w:rsid w:val="335B05D1"/>
    <w:rsid w:val="33AE1D74"/>
    <w:rsid w:val="33C259F7"/>
    <w:rsid w:val="34106DFB"/>
    <w:rsid w:val="342D50A6"/>
    <w:rsid w:val="347D612A"/>
    <w:rsid w:val="347E742F"/>
    <w:rsid w:val="34833930"/>
    <w:rsid w:val="34890A11"/>
    <w:rsid w:val="34915F15"/>
    <w:rsid w:val="349C315B"/>
    <w:rsid w:val="34C26C1E"/>
    <w:rsid w:val="34C3689E"/>
    <w:rsid w:val="34EF2BE5"/>
    <w:rsid w:val="352B2DCA"/>
    <w:rsid w:val="354B7A7C"/>
    <w:rsid w:val="356A4AAD"/>
    <w:rsid w:val="35AA111A"/>
    <w:rsid w:val="35D20DC3"/>
    <w:rsid w:val="35FE2DA3"/>
    <w:rsid w:val="3652282D"/>
    <w:rsid w:val="36556CB0"/>
    <w:rsid w:val="367F45F6"/>
    <w:rsid w:val="36832FFC"/>
    <w:rsid w:val="369672C2"/>
    <w:rsid w:val="369A2C21"/>
    <w:rsid w:val="36A003AE"/>
    <w:rsid w:val="36A31332"/>
    <w:rsid w:val="36A50FB2"/>
    <w:rsid w:val="36DB148C"/>
    <w:rsid w:val="37250607"/>
    <w:rsid w:val="372721A3"/>
    <w:rsid w:val="372F4799"/>
    <w:rsid w:val="3732571E"/>
    <w:rsid w:val="37373DA4"/>
    <w:rsid w:val="376400EB"/>
    <w:rsid w:val="37822F1F"/>
    <w:rsid w:val="378E47B3"/>
    <w:rsid w:val="37B13A6E"/>
    <w:rsid w:val="37B449F3"/>
    <w:rsid w:val="37DF32B8"/>
    <w:rsid w:val="383D5850"/>
    <w:rsid w:val="38D47048"/>
    <w:rsid w:val="38DF0C5D"/>
    <w:rsid w:val="392513D1"/>
    <w:rsid w:val="392B32DA"/>
    <w:rsid w:val="394C5A0D"/>
    <w:rsid w:val="395E3DBA"/>
    <w:rsid w:val="396E39C4"/>
    <w:rsid w:val="39910DD9"/>
    <w:rsid w:val="3997260A"/>
    <w:rsid w:val="39BB287B"/>
    <w:rsid w:val="39C678D5"/>
    <w:rsid w:val="39D03A68"/>
    <w:rsid w:val="39DD52FC"/>
    <w:rsid w:val="39F32D23"/>
    <w:rsid w:val="39F529A3"/>
    <w:rsid w:val="39FA48AC"/>
    <w:rsid w:val="3A29797A"/>
    <w:rsid w:val="3A445FA5"/>
    <w:rsid w:val="3A5706CA"/>
    <w:rsid w:val="3A7B6D7A"/>
    <w:rsid w:val="3A8A2E97"/>
    <w:rsid w:val="3AA70248"/>
    <w:rsid w:val="3AFE1F63"/>
    <w:rsid w:val="3B071567"/>
    <w:rsid w:val="3B3A303A"/>
    <w:rsid w:val="3B43394A"/>
    <w:rsid w:val="3B4648CF"/>
    <w:rsid w:val="3B512C60"/>
    <w:rsid w:val="3B60677A"/>
    <w:rsid w:val="3B9114CB"/>
    <w:rsid w:val="3B947FA9"/>
    <w:rsid w:val="3BA8586D"/>
    <w:rsid w:val="3BC5739B"/>
    <w:rsid w:val="3BC83BA3"/>
    <w:rsid w:val="3BF16F66"/>
    <w:rsid w:val="3C1A48A7"/>
    <w:rsid w:val="3C3D3B62"/>
    <w:rsid w:val="3C7B6ECA"/>
    <w:rsid w:val="3C941FF2"/>
    <w:rsid w:val="3C9B197D"/>
    <w:rsid w:val="3CF62F90"/>
    <w:rsid w:val="3CFB7418"/>
    <w:rsid w:val="3D052D63"/>
    <w:rsid w:val="3D08452F"/>
    <w:rsid w:val="3D3C4E79"/>
    <w:rsid w:val="3D3D4FC4"/>
    <w:rsid w:val="3D461E16"/>
    <w:rsid w:val="3D581D30"/>
    <w:rsid w:val="3D6A0D51"/>
    <w:rsid w:val="3D7106DB"/>
    <w:rsid w:val="3DBC381D"/>
    <w:rsid w:val="3DCA67EC"/>
    <w:rsid w:val="3DD119FA"/>
    <w:rsid w:val="3DF17D30"/>
    <w:rsid w:val="3DF504B9"/>
    <w:rsid w:val="3E243A02"/>
    <w:rsid w:val="3E3A573A"/>
    <w:rsid w:val="3E630F69"/>
    <w:rsid w:val="3E941738"/>
    <w:rsid w:val="3ED944FA"/>
    <w:rsid w:val="3EE26F73"/>
    <w:rsid w:val="3EFC5C64"/>
    <w:rsid w:val="3F2200A2"/>
    <w:rsid w:val="3F484A5E"/>
    <w:rsid w:val="3F815EBD"/>
    <w:rsid w:val="3FB76397"/>
    <w:rsid w:val="3FBC281F"/>
    <w:rsid w:val="3FF2486E"/>
    <w:rsid w:val="3FF42B09"/>
    <w:rsid w:val="407D28DD"/>
    <w:rsid w:val="409725D7"/>
    <w:rsid w:val="409A0B88"/>
    <w:rsid w:val="40A73721"/>
    <w:rsid w:val="40AA46A6"/>
    <w:rsid w:val="40F612A2"/>
    <w:rsid w:val="412E6E7D"/>
    <w:rsid w:val="4138778D"/>
    <w:rsid w:val="4139520E"/>
    <w:rsid w:val="414B13C4"/>
    <w:rsid w:val="41535DB8"/>
    <w:rsid w:val="416050CE"/>
    <w:rsid w:val="417C49FE"/>
    <w:rsid w:val="41932425"/>
    <w:rsid w:val="41A945C9"/>
    <w:rsid w:val="41BA3087"/>
    <w:rsid w:val="41BF676C"/>
    <w:rsid w:val="421F7A8A"/>
    <w:rsid w:val="422C351D"/>
    <w:rsid w:val="42461EC8"/>
    <w:rsid w:val="42775F1B"/>
    <w:rsid w:val="42850F5B"/>
    <w:rsid w:val="42947A49"/>
    <w:rsid w:val="42A70C68"/>
    <w:rsid w:val="42AE05F3"/>
    <w:rsid w:val="42C84A20"/>
    <w:rsid w:val="42CA46A0"/>
    <w:rsid w:val="42D617B7"/>
    <w:rsid w:val="42F75C15"/>
    <w:rsid w:val="43254DBA"/>
    <w:rsid w:val="432C0EC1"/>
    <w:rsid w:val="43C845C3"/>
    <w:rsid w:val="43D922DF"/>
    <w:rsid w:val="43FE6778"/>
    <w:rsid w:val="441C07CA"/>
    <w:rsid w:val="4442648B"/>
    <w:rsid w:val="44572BAD"/>
    <w:rsid w:val="44A97134"/>
    <w:rsid w:val="44B52F47"/>
    <w:rsid w:val="44B9194D"/>
    <w:rsid w:val="44E05090"/>
    <w:rsid w:val="451A3F70"/>
    <w:rsid w:val="45412B2B"/>
    <w:rsid w:val="45462836"/>
    <w:rsid w:val="454D7C42"/>
    <w:rsid w:val="454F3145"/>
    <w:rsid w:val="457F5E93"/>
    <w:rsid w:val="45824C19"/>
    <w:rsid w:val="4587329F"/>
    <w:rsid w:val="45A560D2"/>
    <w:rsid w:val="45B32E6A"/>
    <w:rsid w:val="45D50E20"/>
    <w:rsid w:val="45D668A1"/>
    <w:rsid w:val="45DA52A8"/>
    <w:rsid w:val="461B3B13"/>
    <w:rsid w:val="46325936"/>
    <w:rsid w:val="46513C09"/>
    <w:rsid w:val="465F0D84"/>
    <w:rsid w:val="46AE0B03"/>
    <w:rsid w:val="46BA0199"/>
    <w:rsid w:val="46BF681F"/>
    <w:rsid w:val="46D27A3E"/>
    <w:rsid w:val="46FE3D85"/>
    <w:rsid w:val="47423575"/>
    <w:rsid w:val="477F33DA"/>
    <w:rsid w:val="479C078C"/>
    <w:rsid w:val="47A55818"/>
    <w:rsid w:val="47B34B2D"/>
    <w:rsid w:val="47F830A4"/>
    <w:rsid w:val="484A762B"/>
    <w:rsid w:val="48586940"/>
    <w:rsid w:val="485F62CB"/>
    <w:rsid w:val="486758D6"/>
    <w:rsid w:val="48BF75E9"/>
    <w:rsid w:val="49015AD4"/>
    <w:rsid w:val="49252811"/>
    <w:rsid w:val="495F5E6E"/>
    <w:rsid w:val="496557F9"/>
    <w:rsid w:val="49825129"/>
    <w:rsid w:val="49877032"/>
    <w:rsid w:val="49B91A00"/>
    <w:rsid w:val="49F34163"/>
    <w:rsid w:val="49F9606C"/>
    <w:rsid w:val="49FA3AEE"/>
    <w:rsid w:val="4A080885"/>
    <w:rsid w:val="4A0A0505"/>
    <w:rsid w:val="4A4E6A63"/>
    <w:rsid w:val="4A653674"/>
    <w:rsid w:val="4A9A2372"/>
    <w:rsid w:val="4A9C5875"/>
    <w:rsid w:val="4AB11F98"/>
    <w:rsid w:val="4ACA50C0"/>
    <w:rsid w:val="4ACC05C3"/>
    <w:rsid w:val="4ACD22A7"/>
    <w:rsid w:val="4AD81E57"/>
    <w:rsid w:val="4AE301E8"/>
    <w:rsid w:val="4AE536EB"/>
    <w:rsid w:val="4AF14F7F"/>
    <w:rsid w:val="4B32706E"/>
    <w:rsid w:val="4B585C28"/>
    <w:rsid w:val="4B7145D4"/>
    <w:rsid w:val="4B7919E0"/>
    <w:rsid w:val="4B952E6B"/>
    <w:rsid w:val="4B96350F"/>
    <w:rsid w:val="4BC42D59"/>
    <w:rsid w:val="4BE541EC"/>
    <w:rsid w:val="4C012BBE"/>
    <w:rsid w:val="4C1172D9"/>
    <w:rsid w:val="4C1705E5"/>
    <w:rsid w:val="4C205671"/>
    <w:rsid w:val="4C544BC7"/>
    <w:rsid w:val="4C60645B"/>
    <w:rsid w:val="4C870899"/>
    <w:rsid w:val="4CA0731E"/>
    <w:rsid w:val="4CB9236D"/>
    <w:rsid w:val="4CBD45F6"/>
    <w:rsid w:val="4CBF4276"/>
    <w:rsid w:val="4CEC603F"/>
    <w:rsid w:val="4D1C4610"/>
    <w:rsid w:val="4D1F5594"/>
    <w:rsid w:val="4D283CA5"/>
    <w:rsid w:val="4D3C74E9"/>
    <w:rsid w:val="4D655D09"/>
    <w:rsid w:val="4D773A25"/>
    <w:rsid w:val="4D796F28"/>
    <w:rsid w:val="4D827837"/>
    <w:rsid w:val="4DC8252A"/>
    <w:rsid w:val="4DF036EE"/>
    <w:rsid w:val="4DFA077B"/>
    <w:rsid w:val="4E000105"/>
    <w:rsid w:val="4E03108A"/>
    <w:rsid w:val="4E1061A1"/>
    <w:rsid w:val="4E144BA8"/>
    <w:rsid w:val="4E2F31D3"/>
    <w:rsid w:val="4E3E59EC"/>
    <w:rsid w:val="4E7A0A87"/>
    <w:rsid w:val="4E7C7A4F"/>
    <w:rsid w:val="4E856160"/>
    <w:rsid w:val="4E9066F0"/>
    <w:rsid w:val="4EBC62BA"/>
    <w:rsid w:val="4EBF151B"/>
    <w:rsid w:val="4EC51148"/>
    <w:rsid w:val="4EC66BCA"/>
    <w:rsid w:val="4ECF2E30"/>
    <w:rsid w:val="4ED33CE1"/>
    <w:rsid w:val="4F065435"/>
    <w:rsid w:val="4F1D2E5C"/>
    <w:rsid w:val="4F2E0B78"/>
    <w:rsid w:val="4F447498"/>
    <w:rsid w:val="4F493920"/>
    <w:rsid w:val="4F676753"/>
    <w:rsid w:val="4F8F7917"/>
    <w:rsid w:val="4F925019"/>
    <w:rsid w:val="50116BEC"/>
    <w:rsid w:val="50BC3801"/>
    <w:rsid w:val="50DB62B4"/>
    <w:rsid w:val="510164F4"/>
    <w:rsid w:val="512579AE"/>
    <w:rsid w:val="513015C2"/>
    <w:rsid w:val="513F3DDB"/>
    <w:rsid w:val="514F07F2"/>
    <w:rsid w:val="51517578"/>
    <w:rsid w:val="51937FE1"/>
    <w:rsid w:val="519B66F3"/>
    <w:rsid w:val="51CB39BF"/>
    <w:rsid w:val="51DE0461"/>
    <w:rsid w:val="51F34B83"/>
    <w:rsid w:val="5202191A"/>
    <w:rsid w:val="521D2144"/>
    <w:rsid w:val="522D01E0"/>
    <w:rsid w:val="524B7790"/>
    <w:rsid w:val="52BC45CC"/>
    <w:rsid w:val="535556C4"/>
    <w:rsid w:val="537539FA"/>
    <w:rsid w:val="53E143AE"/>
    <w:rsid w:val="53FD045B"/>
    <w:rsid w:val="540E28F4"/>
    <w:rsid w:val="541B7A0B"/>
    <w:rsid w:val="54211915"/>
    <w:rsid w:val="54221594"/>
    <w:rsid w:val="54366037"/>
    <w:rsid w:val="544929FF"/>
    <w:rsid w:val="54595F7A"/>
    <w:rsid w:val="54A87573"/>
    <w:rsid w:val="54C67EA4"/>
    <w:rsid w:val="54F2189F"/>
    <w:rsid w:val="54FB4AFB"/>
    <w:rsid w:val="55276C44"/>
    <w:rsid w:val="552F624E"/>
    <w:rsid w:val="55547CC2"/>
    <w:rsid w:val="555A7093"/>
    <w:rsid w:val="558624E1"/>
    <w:rsid w:val="55935C72"/>
    <w:rsid w:val="55951476"/>
    <w:rsid w:val="559801FC"/>
    <w:rsid w:val="55C05B3D"/>
    <w:rsid w:val="5604532D"/>
    <w:rsid w:val="560A1435"/>
    <w:rsid w:val="561D0456"/>
    <w:rsid w:val="56245862"/>
    <w:rsid w:val="562C1C22"/>
    <w:rsid w:val="563A7A06"/>
    <w:rsid w:val="565428FA"/>
    <w:rsid w:val="56553E33"/>
    <w:rsid w:val="565D1E21"/>
    <w:rsid w:val="56957124"/>
    <w:rsid w:val="56AC22C3"/>
    <w:rsid w:val="56B43E4C"/>
    <w:rsid w:val="56E90AA3"/>
    <w:rsid w:val="56F426B7"/>
    <w:rsid w:val="570219CD"/>
    <w:rsid w:val="5714516A"/>
    <w:rsid w:val="573840A5"/>
    <w:rsid w:val="574D7FBA"/>
    <w:rsid w:val="57722F85"/>
    <w:rsid w:val="577E261B"/>
    <w:rsid w:val="579B08C7"/>
    <w:rsid w:val="57E532C4"/>
    <w:rsid w:val="57E60D46"/>
    <w:rsid w:val="57EF3BD4"/>
    <w:rsid w:val="58030846"/>
    <w:rsid w:val="58223786"/>
    <w:rsid w:val="58481CE4"/>
    <w:rsid w:val="585722FF"/>
    <w:rsid w:val="585A3283"/>
    <w:rsid w:val="585D6406"/>
    <w:rsid w:val="587B59B6"/>
    <w:rsid w:val="58BF0A29"/>
    <w:rsid w:val="58C219AE"/>
    <w:rsid w:val="58DF56DB"/>
    <w:rsid w:val="591C553F"/>
    <w:rsid w:val="593B5DF4"/>
    <w:rsid w:val="59450902"/>
    <w:rsid w:val="59762756"/>
    <w:rsid w:val="598F3DCB"/>
    <w:rsid w:val="59934285"/>
    <w:rsid w:val="59957788"/>
    <w:rsid w:val="599C7113"/>
    <w:rsid w:val="59BC3DC4"/>
    <w:rsid w:val="59BC7647"/>
    <w:rsid w:val="5A0148B9"/>
    <w:rsid w:val="5A21156A"/>
    <w:rsid w:val="5A226FEB"/>
    <w:rsid w:val="5A594F47"/>
    <w:rsid w:val="5A857090"/>
    <w:rsid w:val="5AB95BC3"/>
    <w:rsid w:val="5ACB7804"/>
    <w:rsid w:val="5B081868"/>
    <w:rsid w:val="5B117F79"/>
    <w:rsid w:val="5B28431B"/>
    <w:rsid w:val="5B3F200F"/>
    <w:rsid w:val="5B7D50AA"/>
    <w:rsid w:val="5B952750"/>
    <w:rsid w:val="5BB31D00"/>
    <w:rsid w:val="5BD60FBC"/>
    <w:rsid w:val="5BE76CD7"/>
    <w:rsid w:val="5BEA7C5C"/>
    <w:rsid w:val="5C1A6550"/>
    <w:rsid w:val="5C1B4BA8"/>
    <w:rsid w:val="5C2E7D3B"/>
    <w:rsid w:val="5C335AD2"/>
    <w:rsid w:val="5C366A56"/>
    <w:rsid w:val="5C4D48E8"/>
    <w:rsid w:val="5CB35126"/>
    <w:rsid w:val="5CB673FE"/>
    <w:rsid w:val="5CBE34B8"/>
    <w:rsid w:val="5D153EC6"/>
    <w:rsid w:val="5D2850E5"/>
    <w:rsid w:val="5D441192"/>
    <w:rsid w:val="5D545BA9"/>
    <w:rsid w:val="5D60523F"/>
    <w:rsid w:val="5D751961"/>
    <w:rsid w:val="5DA73435"/>
    <w:rsid w:val="5DB5274B"/>
    <w:rsid w:val="5DB623CB"/>
    <w:rsid w:val="5DCC2370"/>
    <w:rsid w:val="5DE55498"/>
    <w:rsid w:val="5E04700C"/>
    <w:rsid w:val="5E097C56"/>
    <w:rsid w:val="5E302094"/>
    <w:rsid w:val="5E3B5EA7"/>
    <w:rsid w:val="5E45203A"/>
    <w:rsid w:val="5E716381"/>
    <w:rsid w:val="5E736001"/>
    <w:rsid w:val="5EBF067F"/>
    <w:rsid w:val="5EBF6480"/>
    <w:rsid w:val="5ECB7D14"/>
    <w:rsid w:val="5F0720F8"/>
    <w:rsid w:val="5F0A527B"/>
    <w:rsid w:val="5F164911"/>
    <w:rsid w:val="5F1B5515"/>
    <w:rsid w:val="5F2538A6"/>
    <w:rsid w:val="5F8416C1"/>
    <w:rsid w:val="5FB2478F"/>
    <w:rsid w:val="5FCC5339"/>
    <w:rsid w:val="5FE274DC"/>
    <w:rsid w:val="5FE33B7B"/>
    <w:rsid w:val="5FFB5E88"/>
    <w:rsid w:val="6035241F"/>
    <w:rsid w:val="603B6C71"/>
    <w:rsid w:val="60467201"/>
    <w:rsid w:val="605443AB"/>
    <w:rsid w:val="60546516"/>
    <w:rsid w:val="605E0C2A"/>
    <w:rsid w:val="60680A3A"/>
    <w:rsid w:val="6072134A"/>
    <w:rsid w:val="60730FCA"/>
    <w:rsid w:val="60B35636"/>
    <w:rsid w:val="60BD26C3"/>
    <w:rsid w:val="60C53352"/>
    <w:rsid w:val="60F01C18"/>
    <w:rsid w:val="60FE69AF"/>
    <w:rsid w:val="611046CB"/>
    <w:rsid w:val="61466DA4"/>
    <w:rsid w:val="61785739"/>
    <w:rsid w:val="61AE54CE"/>
    <w:rsid w:val="61B82382"/>
    <w:rsid w:val="61C763F8"/>
    <w:rsid w:val="61CE5D83"/>
    <w:rsid w:val="61DD3E1F"/>
    <w:rsid w:val="61FC0E51"/>
    <w:rsid w:val="620329DA"/>
    <w:rsid w:val="622A069B"/>
    <w:rsid w:val="6278621C"/>
    <w:rsid w:val="62BE310D"/>
    <w:rsid w:val="62C01E93"/>
    <w:rsid w:val="62C21B13"/>
    <w:rsid w:val="63064B86"/>
    <w:rsid w:val="6318012F"/>
    <w:rsid w:val="63602910"/>
    <w:rsid w:val="637C2BFB"/>
    <w:rsid w:val="637E354B"/>
    <w:rsid w:val="639C27A7"/>
    <w:rsid w:val="639D4BE4"/>
    <w:rsid w:val="63AD4F94"/>
    <w:rsid w:val="63BB7B2D"/>
    <w:rsid w:val="63CA2346"/>
    <w:rsid w:val="63CD32CA"/>
    <w:rsid w:val="63F4318A"/>
    <w:rsid w:val="6430556D"/>
    <w:rsid w:val="64320A70"/>
    <w:rsid w:val="64535B97"/>
    <w:rsid w:val="64654742"/>
    <w:rsid w:val="646E2E54"/>
    <w:rsid w:val="64760C38"/>
    <w:rsid w:val="647B68E6"/>
    <w:rsid w:val="648107EF"/>
    <w:rsid w:val="64B66ACB"/>
    <w:rsid w:val="650520CD"/>
    <w:rsid w:val="65171FE8"/>
    <w:rsid w:val="652B3207"/>
    <w:rsid w:val="656D50A8"/>
    <w:rsid w:val="65A166C8"/>
    <w:rsid w:val="65D05019"/>
    <w:rsid w:val="65D66F23"/>
    <w:rsid w:val="65E174B2"/>
    <w:rsid w:val="663C4348"/>
    <w:rsid w:val="664C23E4"/>
    <w:rsid w:val="66570776"/>
    <w:rsid w:val="665C6DFC"/>
    <w:rsid w:val="66605802"/>
    <w:rsid w:val="667D2BB4"/>
    <w:rsid w:val="667E7D97"/>
    <w:rsid w:val="667F2833"/>
    <w:rsid w:val="66911854"/>
    <w:rsid w:val="66E02E1B"/>
    <w:rsid w:val="66EB74C6"/>
    <w:rsid w:val="66F0766F"/>
    <w:rsid w:val="66FF1E88"/>
    <w:rsid w:val="67090219"/>
    <w:rsid w:val="670D6C1F"/>
    <w:rsid w:val="6731395C"/>
    <w:rsid w:val="67364560"/>
    <w:rsid w:val="67554E15"/>
    <w:rsid w:val="676254A4"/>
    <w:rsid w:val="676F1242"/>
    <w:rsid w:val="67706CC4"/>
    <w:rsid w:val="67710EC2"/>
    <w:rsid w:val="679E650E"/>
    <w:rsid w:val="67AD0D27"/>
    <w:rsid w:val="67B2192C"/>
    <w:rsid w:val="67C044C4"/>
    <w:rsid w:val="67DD4823"/>
    <w:rsid w:val="67F07212"/>
    <w:rsid w:val="680C4DB4"/>
    <w:rsid w:val="6814614D"/>
    <w:rsid w:val="68320F80"/>
    <w:rsid w:val="68A94442"/>
    <w:rsid w:val="68B0184E"/>
    <w:rsid w:val="68C462F1"/>
    <w:rsid w:val="68E56825"/>
    <w:rsid w:val="68FE2FAA"/>
    <w:rsid w:val="69056D5A"/>
    <w:rsid w:val="69811F27"/>
    <w:rsid w:val="69927C43"/>
    <w:rsid w:val="69A3561F"/>
    <w:rsid w:val="69EB68C7"/>
    <w:rsid w:val="69FC5FED"/>
    <w:rsid w:val="6A3A1355"/>
    <w:rsid w:val="6A3D42E7"/>
    <w:rsid w:val="6A472BE9"/>
    <w:rsid w:val="6A547D01"/>
    <w:rsid w:val="6AB4102B"/>
    <w:rsid w:val="6AB60C9F"/>
    <w:rsid w:val="6ACE1BC9"/>
    <w:rsid w:val="6AD205CF"/>
    <w:rsid w:val="6ADA7BDA"/>
    <w:rsid w:val="6ADB6F8D"/>
    <w:rsid w:val="6B177A3F"/>
    <w:rsid w:val="6B1A09C3"/>
    <w:rsid w:val="6B1E73CA"/>
    <w:rsid w:val="6B373DEE"/>
    <w:rsid w:val="6B6320BC"/>
    <w:rsid w:val="6B845E74"/>
    <w:rsid w:val="6BA51E03"/>
    <w:rsid w:val="6BAA2831"/>
    <w:rsid w:val="6BB40BC2"/>
    <w:rsid w:val="6BBB054D"/>
    <w:rsid w:val="6BEE421F"/>
    <w:rsid w:val="6C122F13"/>
    <w:rsid w:val="6C7B5108"/>
    <w:rsid w:val="6C9E65C1"/>
    <w:rsid w:val="6CCA2908"/>
    <w:rsid w:val="6CF2604B"/>
    <w:rsid w:val="6CF33CAA"/>
    <w:rsid w:val="6D0F33FD"/>
    <w:rsid w:val="6D11307D"/>
    <w:rsid w:val="6D1F7E14"/>
    <w:rsid w:val="6D275220"/>
    <w:rsid w:val="6D2D6AB9"/>
    <w:rsid w:val="6D394241"/>
    <w:rsid w:val="6D7F36B1"/>
    <w:rsid w:val="6D8B4F45"/>
    <w:rsid w:val="6D97625A"/>
    <w:rsid w:val="6D997ADE"/>
    <w:rsid w:val="6DA438F0"/>
    <w:rsid w:val="6DB7708E"/>
    <w:rsid w:val="6DB9657F"/>
    <w:rsid w:val="6DC960AE"/>
    <w:rsid w:val="6DD808C7"/>
    <w:rsid w:val="6DE25953"/>
    <w:rsid w:val="6DE90B62"/>
    <w:rsid w:val="6E154EA9"/>
    <w:rsid w:val="6E4111F0"/>
    <w:rsid w:val="6E6A23B4"/>
    <w:rsid w:val="6E7042BE"/>
    <w:rsid w:val="6E9468B5"/>
    <w:rsid w:val="6E9C3E88"/>
    <w:rsid w:val="6EE132F8"/>
    <w:rsid w:val="6EF0008F"/>
    <w:rsid w:val="6EF51F98"/>
    <w:rsid w:val="6F123AC7"/>
    <w:rsid w:val="6F524050"/>
    <w:rsid w:val="6F674856"/>
    <w:rsid w:val="6F72003F"/>
    <w:rsid w:val="6F79782E"/>
    <w:rsid w:val="6FA25934"/>
    <w:rsid w:val="6FD54E8A"/>
    <w:rsid w:val="70352925"/>
    <w:rsid w:val="703561A8"/>
    <w:rsid w:val="7057415E"/>
    <w:rsid w:val="70666977"/>
    <w:rsid w:val="70974F48"/>
    <w:rsid w:val="70B544F8"/>
    <w:rsid w:val="70D30D13"/>
    <w:rsid w:val="70FA71EB"/>
    <w:rsid w:val="70FE7DEF"/>
    <w:rsid w:val="710F0089"/>
    <w:rsid w:val="712E093E"/>
    <w:rsid w:val="714275DF"/>
    <w:rsid w:val="718B55F7"/>
    <w:rsid w:val="71C1592F"/>
    <w:rsid w:val="71D25D8C"/>
    <w:rsid w:val="71DF0762"/>
    <w:rsid w:val="72002E95"/>
    <w:rsid w:val="721C4D44"/>
    <w:rsid w:val="72501D1B"/>
    <w:rsid w:val="72540721"/>
    <w:rsid w:val="727A2B5F"/>
    <w:rsid w:val="72972D5B"/>
    <w:rsid w:val="729C0B15"/>
    <w:rsid w:val="72B2653C"/>
    <w:rsid w:val="72C07A50"/>
    <w:rsid w:val="72C708F5"/>
    <w:rsid w:val="72D77675"/>
    <w:rsid w:val="72EC1B99"/>
    <w:rsid w:val="73096F4B"/>
    <w:rsid w:val="731B26E8"/>
    <w:rsid w:val="736F2172"/>
    <w:rsid w:val="738D3920"/>
    <w:rsid w:val="73B01AE0"/>
    <w:rsid w:val="73C450A4"/>
    <w:rsid w:val="73EF3FAC"/>
    <w:rsid w:val="74152CCB"/>
    <w:rsid w:val="74370333"/>
    <w:rsid w:val="743F3744"/>
    <w:rsid w:val="7458686C"/>
    <w:rsid w:val="74674908"/>
    <w:rsid w:val="7499095B"/>
    <w:rsid w:val="74A40EAA"/>
    <w:rsid w:val="74A67C70"/>
    <w:rsid w:val="74AF70D9"/>
    <w:rsid w:val="74C35F1C"/>
    <w:rsid w:val="74CE7B30"/>
    <w:rsid w:val="74EB59B8"/>
    <w:rsid w:val="7510189E"/>
    <w:rsid w:val="7512151E"/>
    <w:rsid w:val="752217B8"/>
    <w:rsid w:val="7522503C"/>
    <w:rsid w:val="753A6E5F"/>
    <w:rsid w:val="75400D68"/>
    <w:rsid w:val="75504886"/>
    <w:rsid w:val="755C0699"/>
    <w:rsid w:val="75B93A72"/>
    <w:rsid w:val="75C03C40"/>
    <w:rsid w:val="75D812E7"/>
    <w:rsid w:val="75DB69E8"/>
    <w:rsid w:val="75E37678"/>
    <w:rsid w:val="75F57592"/>
    <w:rsid w:val="7605012D"/>
    <w:rsid w:val="762B7A6C"/>
    <w:rsid w:val="76401F90"/>
    <w:rsid w:val="76564426"/>
    <w:rsid w:val="76581835"/>
    <w:rsid w:val="765B27BA"/>
    <w:rsid w:val="767F74F6"/>
    <w:rsid w:val="769A13A5"/>
    <w:rsid w:val="76A96107"/>
    <w:rsid w:val="76C23463"/>
    <w:rsid w:val="7715546B"/>
    <w:rsid w:val="771F5D7B"/>
    <w:rsid w:val="773764FA"/>
    <w:rsid w:val="77690779"/>
    <w:rsid w:val="77966CBE"/>
    <w:rsid w:val="77DA1D31"/>
    <w:rsid w:val="77E9454A"/>
    <w:rsid w:val="77F03ED5"/>
    <w:rsid w:val="78582600"/>
    <w:rsid w:val="78622F0F"/>
    <w:rsid w:val="7868289A"/>
    <w:rsid w:val="787E4A3E"/>
    <w:rsid w:val="788C3D53"/>
    <w:rsid w:val="78952465"/>
    <w:rsid w:val="78A029F4"/>
    <w:rsid w:val="78CC6D3B"/>
    <w:rsid w:val="78DF5D5C"/>
    <w:rsid w:val="78FA7C0B"/>
    <w:rsid w:val="793B3143"/>
    <w:rsid w:val="796108B4"/>
    <w:rsid w:val="79707849"/>
    <w:rsid w:val="79C96FDE"/>
    <w:rsid w:val="79E9620E"/>
    <w:rsid w:val="7A284DF9"/>
    <w:rsid w:val="7A2B3800"/>
    <w:rsid w:val="7A40469E"/>
    <w:rsid w:val="7A421A85"/>
    <w:rsid w:val="7A472BA5"/>
    <w:rsid w:val="7A5223BA"/>
    <w:rsid w:val="7A5358BD"/>
    <w:rsid w:val="7A687DE1"/>
    <w:rsid w:val="7A795AFD"/>
    <w:rsid w:val="7A88522B"/>
    <w:rsid w:val="7A8D418E"/>
    <w:rsid w:val="7A9C1535"/>
    <w:rsid w:val="7AB14F4C"/>
    <w:rsid w:val="7ABD74EB"/>
    <w:rsid w:val="7ACF67AF"/>
    <w:rsid w:val="7AF745FF"/>
    <w:rsid w:val="7B704D90"/>
    <w:rsid w:val="7B9207C8"/>
    <w:rsid w:val="7B962A52"/>
    <w:rsid w:val="7B9C495B"/>
    <w:rsid w:val="7BB34580"/>
    <w:rsid w:val="7C276ABD"/>
    <w:rsid w:val="7C6516D2"/>
    <w:rsid w:val="7CB55428"/>
    <w:rsid w:val="7CB62EA9"/>
    <w:rsid w:val="7CEF7382"/>
    <w:rsid w:val="7CFE329D"/>
    <w:rsid w:val="7CFE6B21"/>
    <w:rsid w:val="7D017AA5"/>
    <w:rsid w:val="7D0719AF"/>
    <w:rsid w:val="7D133243"/>
    <w:rsid w:val="7D152EC3"/>
    <w:rsid w:val="7D1B284D"/>
    <w:rsid w:val="7D3768FA"/>
    <w:rsid w:val="7D5671AF"/>
    <w:rsid w:val="7D607ABF"/>
    <w:rsid w:val="7D6F401F"/>
    <w:rsid w:val="7D772F67"/>
    <w:rsid w:val="7D921593"/>
    <w:rsid w:val="7DAA36DD"/>
    <w:rsid w:val="7DD6409E"/>
    <w:rsid w:val="7DDC070D"/>
    <w:rsid w:val="7DE11312"/>
    <w:rsid w:val="7DE30098"/>
    <w:rsid w:val="7E0405CD"/>
    <w:rsid w:val="7E1A2770"/>
    <w:rsid w:val="7E3A5223"/>
    <w:rsid w:val="7E46233B"/>
    <w:rsid w:val="7E5F1BE0"/>
    <w:rsid w:val="7E6418EB"/>
    <w:rsid w:val="7E78058B"/>
    <w:rsid w:val="7E9E07CB"/>
    <w:rsid w:val="7EA2525B"/>
    <w:rsid w:val="7EB40C0B"/>
    <w:rsid w:val="7EBD1C74"/>
    <w:rsid w:val="7ECF0F9A"/>
    <w:rsid w:val="7F063673"/>
    <w:rsid w:val="7F1D6B1B"/>
    <w:rsid w:val="7F250E39"/>
    <w:rsid w:val="7F330CBF"/>
    <w:rsid w:val="7F4B6365"/>
    <w:rsid w:val="7F6C211D"/>
    <w:rsid w:val="7F9035D7"/>
    <w:rsid w:val="7FE120DC"/>
    <w:rsid w:val="7FF554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qFormat/>
    <w:uiPriority w:val="0"/>
    <w:rPr>
      <w:color w:val="0000FF"/>
      <w:u w:val="single"/>
    </w:rPr>
  </w:style>
  <w:style w:type="paragraph" w:styleId="8">
    <w:name w:val="List Paragraph"/>
    <w:basedOn w:val="1"/>
    <w:unhideWhenUsed/>
    <w:qFormat/>
    <w:uiPriority w:val="99"/>
    <w:pPr>
      <w:ind w:firstLine="420" w:firstLineChars="200"/>
    </w:pPr>
  </w:style>
  <w:style w:type="character" w:customStyle="1" w:styleId="9">
    <w:name w:val="页眉 字符"/>
    <w:basedOn w:val="6"/>
    <w:link w:val="3"/>
    <w:qFormat/>
    <w:uiPriority w:val="0"/>
    <w:rPr>
      <w:kern w:val="2"/>
      <w:sz w:val="18"/>
      <w:szCs w:val="18"/>
    </w:rPr>
  </w:style>
  <w:style w:type="character" w:customStyle="1" w:styleId="10">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1200</Words>
  <Characters>6281</Characters>
  <Lines>172</Lines>
  <Paragraphs>128</Paragraphs>
  <TotalTime>1</TotalTime>
  <ScaleCrop>false</ScaleCrop>
  <LinksUpToDate>false</LinksUpToDate>
  <CharactersWithSpaces>7468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2026-06-01T03:31:00Z</dcterms:created>
  <dc:creator>sharpal</dc:creator>
  <cp:lastModifiedBy>WPS_1492138145</cp:lastModifiedBy>
  <cp:lastPrinted>2026-03-30T05:25:00Z</cp:lastPrinted>
  <dcterms:modified xsi:type="dcterms:W3CDTF">2026-06-05T06:58:07Z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AAF3E836648A4FBDA6BC97C1FF95D1B9</vt:lpwstr>
  </property>
  <property fmtid="{D5CDD505-2E9C-101B-9397-08002B2CF9AE}" pid="4" name="GrammarlyDocumentId">
    <vt:lpwstr>68c1731d-0e74-4abd-acc2-8db4efae6d3e</vt:lpwstr>
  </property>
  <property fmtid="{D5CDD505-2E9C-101B-9397-08002B2CF9AE}" pid="5" name="KSOTemplateDocerSaveRecord">
    <vt:lpwstr>eyJoZGlkIjoiOWMzYTBiMmQ5Nzk5ZDMxZmJlMWM1ZDZlMThiMThmOGEiLCJ1c2VySWQiOiIyNzQ3NDY2NTQifQ==</vt:lpwstr>
  </property>
</Properties>
</file>