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D6A2C">
      <w:pPr>
        <w:jc w:val="right"/>
        <w:rPr>
          <w:rFonts w:cstheme="minorHAnsi"/>
          <w:sz w:val="22"/>
          <w:szCs w:val="22"/>
          <w:highlight w:val="none"/>
        </w:rPr>
      </w:pPr>
      <w:r>
        <w:rPr>
          <w:rFonts w:hint="eastAsia" w:eastAsia="宋体" w:cstheme="minorHAnsi"/>
          <w:b/>
          <w:bCs/>
          <w:sz w:val="22"/>
          <w:szCs w:val="22"/>
          <w:highlight w:val="none"/>
          <w:lang w:val="en-US" w:eastAsia="zh-CN"/>
        </w:rPr>
        <w:t>SV                                                                                Artikel nr 195H</w:t>
      </w:r>
    </w:p>
    <w:p w14:paraId="7760227D">
      <w:pPr>
        <w:jc w:val="center"/>
        <w:rPr>
          <w:rFonts w:cstheme="minorHAnsi"/>
          <w:sz w:val="22"/>
          <w:szCs w:val="22"/>
          <w:highlight w:val="none"/>
        </w:rPr>
      </w:pPr>
      <w:r>
        <w:rPr>
          <w:rFonts w:cstheme="minorHAnsi"/>
          <w:b/>
          <w:bCs/>
          <w:sz w:val="22"/>
          <w:szCs w:val="22"/>
          <w:highlight w:val="none"/>
        </w:rPr>
        <w:t>Användarmanual</w:t>
      </w:r>
    </w:p>
    <w:p w14:paraId="10AE8E0E">
      <w:pPr>
        <w:rPr>
          <w:rFonts w:cstheme="minorHAnsi"/>
          <w:b/>
          <w:bCs/>
          <w:sz w:val="22"/>
          <w:szCs w:val="22"/>
        </w:rPr>
      </w:pPr>
      <w:r>
        <w:rPr>
          <w:rFonts w:cstheme="minorHAnsi"/>
          <w:b/>
          <w:bCs/>
          <w:sz w:val="22"/>
          <w:szCs w:val="22"/>
        </w:rPr>
        <w:t>⚠ VARNING</w:t>
      </w:r>
    </w:p>
    <w:p w14:paraId="6A9D006C">
      <w:pPr>
        <w:rPr>
          <w:rFonts w:cstheme="minorHAnsi"/>
          <w:sz w:val="22"/>
          <w:szCs w:val="22"/>
        </w:rPr>
      </w:pPr>
      <w:r>
        <w:rPr>
          <w:rFonts w:cstheme="minorHAnsi"/>
          <w:sz w:val="22"/>
          <w:szCs w:val="22"/>
        </w:rPr>
        <w:t>• Batterityp: CR2450</w:t>
      </w:r>
    </w:p>
    <w:p w14:paraId="30BABF1D">
      <w:pPr>
        <w:rPr>
          <w:rFonts w:cstheme="minorHAnsi"/>
          <w:sz w:val="22"/>
          <w:szCs w:val="22"/>
        </w:rPr>
      </w:pPr>
      <w:r>
        <w:rPr>
          <w:rFonts w:cstheme="minorHAnsi"/>
          <w:sz w:val="22"/>
          <w:szCs w:val="22"/>
        </w:rPr>
        <w:t>• Nominell spänning: 3V</w:t>
      </w:r>
    </w:p>
    <w:p w14:paraId="520F8B2A">
      <w:pPr>
        <w:rPr>
          <w:rFonts w:cstheme="minorHAnsi"/>
          <w:sz w:val="22"/>
          <w:szCs w:val="22"/>
        </w:rPr>
      </w:pPr>
      <w:r>
        <w:rPr>
          <w:rFonts w:cstheme="minorHAnsi"/>
          <w:sz w:val="22"/>
          <w:szCs w:val="22"/>
        </w:rPr>
        <w:t xml:space="preserve">• </w:t>
      </w:r>
      <w:r>
        <w:rPr>
          <w:b/>
        </w:rPr>
        <w:t>FÖRTÄRINGSRISK</w:t>
      </w:r>
      <w:r>
        <w:t>: Denna produkt innehåller ett knappcellsbatteri eller myntcellsbatteri.</w:t>
      </w:r>
    </w:p>
    <w:p w14:paraId="67CDD558">
      <w:pPr>
        <w:rPr>
          <w:rFonts w:cstheme="minorHAnsi"/>
          <w:sz w:val="22"/>
          <w:szCs w:val="22"/>
        </w:rPr>
      </w:pPr>
      <w:r>
        <w:rPr>
          <w:rFonts w:cstheme="minorHAnsi"/>
          <w:sz w:val="22"/>
          <w:szCs w:val="22"/>
        </w:rPr>
        <w:t xml:space="preserve">• </w:t>
      </w:r>
      <w:r>
        <w:rPr>
          <w:b/>
        </w:rPr>
        <w:t>DÖDSFALL</w:t>
      </w:r>
      <w:r>
        <w:t xml:space="preserve"> eller allvarlig personskada kan uppstå vid förtäring.</w:t>
      </w:r>
    </w:p>
    <w:p w14:paraId="51F06B45">
      <w:pPr>
        <w:rPr>
          <w:rFonts w:cstheme="minorHAnsi"/>
          <w:sz w:val="22"/>
          <w:szCs w:val="22"/>
        </w:rPr>
      </w:pPr>
      <w:r>
        <w:rPr>
          <w:rFonts w:cstheme="minorHAnsi"/>
          <w:sz w:val="22"/>
          <w:szCs w:val="22"/>
        </w:rPr>
        <w:t xml:space="preserve">• Ett nedsvalt knappcellsbatteri eller myntcellsbatteri kan orsaka </w:t>
      </w:r>
      <w:r>
        <w:rPr>
          <w:b/>
        </w:rPr>
        <w:t>inre kemiska brännskador</w:t>
      </w:r>
      <w:r>
        <w:t xml:space="preserve"> på så lite som </w:t>
      </w:r>
      <w:r>
        <w:rPr>
          <w:b/>
        </w:rPr>
        <w:t>2 timmar</w:t>
      </w:r>
      <w:r>
        <w:t>.</w:t>
      </w:r>
    </w:p>
    <w:p w14:paraId="3466549E">
      <w:pPr>
        <w:rPr>
          <w:rFonts w:hint="eastAsia" w:eastAsia="宋体" w:cstheme="minorHAnsi"/>
          <w:b/>
          <w:bCs/>
          <w:sz w:val="22"/>
          <w:szCs w:val="22"/>
          <w:lang w:val="en-US" w:eastAsia="zh-CN"/>
        </w:rPr>
      </w:pPr>
      <w:r>
        <w:rPr>
          <w:rFonts w:cstheme="minorHAnsi"/>
          <w:sz w:val="22"/>
          <w:szCs w:val="22"/>
        </w:rPr>
        <w:t xml:space="preserve">• </w:t>
      </w:r>
      <w:r>
        <w:rPr>
          <w:b/>
        </w:rPr>
        <w:t>FÖRVARA</w:t>
      </w:r>
      <w:r>
        <w:t xml:space="preserve"> nya och använda batterier </w:t>
      </w:r>
      <w:r>
        <w:rPr>
          <w:b/>
        </w:rPr>
        <w:t>UTOM RÄCKHÅLL FÖR BARN</w:t>
      </w:r>
      <w:r>
        <w:t>.</w:t>
      </w:r>
    </w:p>
    <w:p w14:paraId="0D8E9EB2">
      <w:pPr>
        <w:rPr>
          <w:rFonts w:cstheme="minorHAnsi"/>
          <w:sz w:val="22"/>
          <w:szCs w:val="22"/>
        </w:rPr>
      </w:pPr>
      <w:r>
        <w:rPr>
          <w:rFonts w:cstheme="minorHAnsi"/>
          <w:sz w:val="22"/>
          <w:szCs w:val="22"/>
        </w:rPr>
        <w:t xml:space="preserve">• </w:t>
      </w:r>
      <w:r>
        <w:rPr>
          <w:b/>
        </w:rPr>
        <w:t>Sök omedelbart medicinsk hjälp</w:t>
      </w:r>
      <w:r>
        <w:t xml:space="preserve"> om det misstänks att ett batteri har svalts eller förts in i någon del av kroppen.</w:t>
      </w:r>
    </w:p>
    <w:p w14:paraId="26E7E043">
      <w:pPr>
        <w:rPr>
          <w:rFonts w:cstheme="minorHAnsi"/>
          <w:sz w:val="22"/>
          <w:szCs w:val="22"/>
        </w:rPr>
      </w:pPr>
      <w:r>
        <w:rPr>
          <w:rFonts w:cstheme="minorHAnsi"/>
          <w:sz w:val="22"/>
          <w:szCs w:val="22"/>
        </w:rPr>
        <w:t>a) Ta ut och återvinn eller kassera använda batterier omedelbart enligt lokala föreskrifter</w:t>
      </w:r>
      <w:r>
        <w:rPr>
          <w:rFonts w:hint="eastAsia" w:eastAsia="宋体" w:cstheme="minorHAnsi"/>
          <w:sz w:val="22"/>
          <w:szCs w:val="22"/>
          <w:lang w:val="en-US" w:eastAsia="zh-CN"/>
        </w:rPr>
        <w:t xml:space="preserve"> </w:t>
      </w:r>
      <w:r>
        <w:rPr>
          <w:rFonts w:cstheme="minorHAnsi"/>
          <w:sz w:val="22"/>
          <w:szCs w:val="22"/>
        </w:rPr>
        <w:t>och håll dem borta från barn. Kasta INTE batterier i hushållsavfall och bränn dem inte.</w:t>
      </w:r>
    </w:p>
    <w:p w14:paraId="6D6AE488">
      <w:pPr>
        <w:rPr>
          <w:rFonts w:cstheme="minorHAnsi"/>
          <w:sz w:val="22"/>
          <w:szCs w:val="22"/>
        </w:rPr>
      </w:pPr>
      <w:r>
        <w:rPr>
          <w:rFonts w:cstheme="minorHAnsi"/>
          <w:sz w:val="22"/>
          <w:szCs w:val="22"/>
        </w:rPr>
        <w:t>b) Även använda batterier kan orsaka allvarlig personskada eller dödsfall.</w:t>
      </w:r>
    </w:p>
    <w:p w14:paraId="77622B7C">
      <w:pPr>
        <w:rPr>
          <w:rFonts w:cstheme="minorHAnsi"/>
          <w:sz w:val="22"/>
          <w:szCs w:val="22"/>
        </w:rPr>
      </w:pPr>
      <w:r>
        <w:rPr>
          <w:rFonts w:cstheme="minorHAnsi"/>
          <w:sz w:val="22"/>
          <w:szCs w:val="22"/>
        </w:rPr>
        <w:t>c) Kontakta ett lokalt giftinformationscenter för behandlingsinformation.</w:t>
      </w:r>
      <w:bookmarkStart w:id="3" w:name="_GoBack"/>
      <w:bookmarkEnd w:id="3"/>
    </w:p>
    <w:p w14:paraId="47AC65ED">
      <w:pPr>
        <w:rPr>
          <w:rFonts w:cstheme="minorHAnsi"/>
          <w:sz w:val="22"/>
          <w:szCs w:val="22"/>
        </w:rPr>
      </w:pPr>
      <w:r>
        <w:rPr>
          <w:rFonts w:cstheme="minorHAnsi"/>
          <w:sz w:val="22"/>
          <w:szCs w:val="22"/>
        </w:rPr>
        <w:t>d) Icke-uppladdningsbara batterier får inte laddas.</w:t>
      </w:r>
    </w:p>
    <w:p w14:paraId="4B301016">
      <w:pPr>
        <w:rPr>
          <w:rFonts w:cstheme="minorHAnsi"/>
          <w:sz w:val="22"/>
          <w:szCs w:val="22"/>
        </w:rPr>
      </w:pPr>
      <w:r>
        <w:rPr>
          <w:rFonts w:cstheme="minorHAnsi"/>
          <w:sz w:val="22"/>
          <w:szCs w:val="22"/>
        </w:rPr>
        <w:t>e) Tvinga inte batterier att laddas ur, ladda inte, demontera inte, värm inte upp över tillverkarens angivna temperaturgräns och bränn inte batterier. Detta kan leda till personskada på grund av gasutsläpp, läckage eller explosion, vilket kan orsaka kemiska brännskador.</w:t>
      </w:r>
    </w:p>
    <w:p w14:paraId="1C70C4F9">
      <w:pPr>
        <w:rPr>
          <w:rFonts w:cstheme="minorHAnsi"/>
          <w:sz w:val="22"/>
          <w:szCs w:val="22"/>
        </w:rPr>
      </w:pPr>
      <w:r>
        <w:rPr>
          <w:rFonts w:cstheme="minorHAnsi"/>
          <w:sz w:val="22"/>
          <w:szCs w:val="22"/>
        </w:rPr>
        <w:t>f) Se till att batterierna installeras korrekt enligt polariteten (+ och -).</w:t>
      </w:r>
    </w:p>
    <w:p w14:paraId="39BE42D1">
      <w:pPr>
        <w:rPr>
          <w:rFonts w:cstheme="minorHAnsi"/>
          <w:sz w:val="22"/>
          <w:szCs w:val="22"/>
        </w:rPr>
      </w:pPr>
      <w:r>
        <w:rPr>
          <w:rFonts w:cstheme="minorHAnsi"/>
          <w:sz w:val="22"/>
          <w:szCs w:val="22"/>
        </w:rPr>
        <w:t>g) Blanda inte gamla och nya batterier, olika märken eller olika typer av batterier, till exempel alkaliska, kol-zink- eller uppladdningsbara batterier.</w:t>
      </w:r>
    </w:p>
    <w:p w14:paraId="004DBEC5">
      <w:pPr>
        <w:rPr>
          <w:rFonts w:cstheme="minorHAnsi"/>
          <w:sz w:val="22"/>
          <w:szCs w:val="22"/>
        </w:rPr>
      </w:pPr>
      <w:r>
        <w:rPr>
          <w:rFonts w:cstheme="minorHAnsi"/>
          <w:sz w:val="22"/>
          <w:szCs w:val="22"/>
        </w:rPr>
        <w:t>h) Ta ut och återvinn eller kassera omedelbart batterier från utrustning som inte används under en längre tid enligt lokala föreskrifter.</w:t>
      </w:r>
    </w:p>
    <w:p w14:paraId="1EB49931">
      <w:pPr>
        <w:rPr>
          <w:rFonts w:cstheme="minorHAnsi"/>
          <w:sz w:val="22"/>
          <w:szCs w:val="22"/>
        </w:rPr>
      </w:pPr>
      <w:r>
        <w:rPr>
          <w:rFonts w:cstheme="minorHAnsi"/>
          <w:sz w:val="22"/>
          <w:szCs w:val="22"/>
        </w:rPr>
        <w:t>i) Se alltid till att batterifacket är helt säkrat. Om batterifacket inte går att stänga ordentligt, sluta använda produkten, ta ut batterierna och håll dem borta från barn.</w:t>
      </w:r>
    </w:p>
    <w:p w14:paraId="7883CD76">
      <w:pPr>
        <w:rPr>
          <w:rFonts w:cstheme="minorHAnsi"/>
          <w:b/>
          <w:bCs/>
          <w:sz w:val="22"/>
          <w:szCs w:val="22"/>
          <w:highlight w:val="none"/>
        </w:rPr>
      </w:pPr>
    </w:p>
    <w:p w14:paraId="0940CA82">
      <w:pPr>
        <w:rPr>
          <w:rFonts w:cstheme="minorHAnsi"/>
          <w:sz w:val="22"/>
          <w:szCs w:val="22"/>
          <w:highlight w:val="none"/>
        </w:rPr>
      </w:pPr>
      <w:r>
        <w:rPr>
          <w:rFonts w:cstheme="minorHAnsi"/>
          <w:b/>
          <w:bCs/>
          <w:sz w:val="22"/>
          <w:szCs w:val="22"/>
          <w:highlight w:val="none"/>
        </w:rPr>
        <w:t>TEKNISKA DATA</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F49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805A414">
            <w:r>
              <w:t>Noggrannhet</w:t>
            </w:r>
          </w:p>
        </w:tc>
        <w:tc>
          <w:tcPr>
            <w:tcW w:w="4261" w:type="dxa"/>
          </w:tcPr>
          <w:p w14:paraId="0C2C66C7">
            <w:r>
              <w:t>±1° (under typiska slipförhållanden)</w:t>
            </w:r>
          </w:p>
        </w:tc>
      </w:tr>
      <w:tr w14:paraId="4D58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883DED7">
            <w:r>
              <w:t>Upplösning</w:t>
            </w:r>
          </w:p>
        </w:tc>
        <w:tc>
          <w:tcPr>
            <w:tcW w:w="4261" w:type="dxa"/>
          </w:tcPr>
          <w:p w14:paraId="25A732E0">
            <w:r>
              <w:t>1°</w:t>
            </w:r>
          </w:p>
        </w:tc>
      </w:tr>
      <w:tr w14:paraId="308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6FCDEFB">
            <w:r>
              <w:t>Mätområde</w:t>
            </w:r>
          </w:p>
        </w:tc>
        <w:tc>
          <w:tcPr>
            <w:tcW w:w="4261" w:type="dxa"/>
          </w:tcPr>
          <w:p w14:paraId="02309B61">
            <w:r>
              <w:t xml:space="preserve">0 - 80° </w:t>
            </w:r>
          </w:p>
        </w:tc>
      </w:tr>
      <w:tr w14:paraId="110B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393F523">
            <w:r>
              <w:t>Batteri</w:t>
            </w:r>
          </w:p>
        </w:tc>
        <w:tc>
          <w:tcPr>
            <w:tcW w:w="4261" w:type="dxa"/>
          </w:tcPr>
          <w:p w14:paraId="18C1B040">
            <w:r>
              <w:t>CR2450 3V (utbytbart, 1 reservbatteri ingår)</w:t>
            </w:r>
          </w:p>
        </w:tc>
      </w:tr>
      <w:tr w14:paraId="4C1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4243FDA">
            <w:r>
              <w:t>Skruvmejsel</w:t>
            </w:r>
          </w:p>
        </w:tc>
        <w:tc>
          <w:tcPr>
            <w:tcW w:w="4261" w:type="dxa"/>
          </w:tcPr>
          <w:p w14:paraId="01C2DD75">
            <w:r>
              <w:t>Ingår</w:t>
            </w:r>
          </w:p>
        </w:tc>
      </w:tr>
      <w:tr w14:paraId="4BAB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DC429B5">
            <w:r>
              <w:t>Kapslingsklass</w:t>
            </w:r>
          </w:p>
        </w:tc>
        <w:tc>
          <w:tcPr>
            <w:tcW w:w="4261" w:type="dxa"/>
          </w:tcPr>
          <w:p w14:paraId="3B6DFF9D">
            <w:r>
              <w:t>IP54</w:t>
            </w:r>
          </w:p>
        </w:tc>
      </w:tr>
      <w:tr w14:paraId="18D5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889C7E0">
            <w:r>
              <w:t>Arbetstemperatur</w:t>
            </w:r>
          </w:p>
        </w:tc>
        <w:tc>
          <w:tcPr>
            <w:tcW w:w="4261" w:type="dxa"/>
          </w:tcPr>
          <w:p w14:paraId="526E64B3">
            <w:r>
              <w:t>32°F - 104°F (0°C - 40°C)</w:t>
            </w:r>
          </w:p>
        </w:tc>
      </w:tr>
    </w:tbl>
    <w:p w14:paraId="203524E1">
      <w:pPr>
        <w:widowControl/>
        <w:jc w:val="left"/>
        <w:rPr>
          <w:rFonts w:eastAsia="宋体" w:cstheme="minorHAnsi"/>
          <w:kern w:val="0"/>
          <w:sz w:val="22"/>
          <w:szCs w:val="22"/>
          <w:highlight w:val="none"/>
          <w:lang w:bidi="ar"/>
        </w:rPr>
      </w:pPr>
      <w:r>
        <w:rPr>
          <w:rFonts w:eastAsia="宋体" w:cstheme="minorHAnsi"/>
          <w:b/>
          <w:bCs/>
          <w:kern w:val="0"/>
          <w:sz w:val="22"/>
          <w:szCs w:val="22"/>
          <w:highlight w:val="none"/>
          <w:lang w:bidi="ar"/>
        </w:rPr>
        <w:t xml:space="preserve">Obs: </w:t>
      </w:r>
      <w:r>
        <w:t>Denna enhet är avsedd att användas under faktisk slipning, inte för statisk mätning.</w:t>
      </w:r>
    </w:p>
    <w:p w14:paraId="31D47F5D">
      <w:pPr>
        <w:widowControl/>
        <w:jc w:val="left"/>
        <w:rPr>
          <w:rFonts w:eastAsia="宋体" w:cstheme="minorHAnsi"/>
          <w:kern w:val="0"/>
          <w:sz w:val="22"/>
          <w:szCs w:val="22"/>
          <w:highlight w:val="none"/>
          <w:lang w:bidi="ar"/>
        </w:rPr>
      </w:pPr>
    </w:p>
    <w:p w14:paraId="4026F265">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 xml:space="preserve">Under typiska slipförhållanden, till exempel vid användning av en </w:t>
      </w:r>
      <w:r>
        <w:t>8"x 3" ( 203 x 76 mm ) slipsten med kontrollerad hastighet (under 30 fram-och-tillbaka-drag per minut), kan vinkelvariationer hållas inom ±1°.</w:t>
      </w:r>
    </w:p>
    <w:p w14:paraId="312DDDD7">
      <w:pPr>
        <w:widowControl/>
        <w:jc w:val="left"/>
        <w:rPr>
          <w:rFonts w:eastAsia="宋体" w:cstheme="minorHAnsi"/>
          <w:b/>
          <w:bCs/>
          <w:kern w:val="0"/>
          <w:sz w:val="22"/>
          <w:szCs w:val="22"/>
          <w:highlight w:val="none"/>
          <w:lang w:bidi="ar"/>
        </w:rPr>
      </w:pPr>
    </w:p>
    <w:p w14:paraId="05A0FA58">
      <w:pPr>
        <w:widowControl/>
        <w:jc w:val="left"/>
        <w:rPr>
          <w:rFonts w:eastAsia="宋体" w:cstheme="minorHAnsi"/>
          <w:kern w:val="0"/>
          <w:sz w:val="22"/>
          <w:szCs w:val="22"/>
          <w:highlight w:val="none"/>
        </w:rPr>
      </w:pPr>
      <w:r>
        <w:rPr>
          <w:rFonts w:eastAsia="宋体" w:cstheme="minorHAnsi"/>
          <w:b/>
          <w:bCs/>
          <w:kern w:val="0"/>
          <w:sz w:val="22"/>
          <w:szCs w:val="22"/>
          <w:highlight w:val="none"/>
          <w:lang w:bidi="ar"/>
        </w:rPr>
        <w:t>PRODUKTÖVERSIKT</w:t>
      </w:r>
    </w:p>
    <w:p w14:paraId="0BB0A4BD">
      <w:pPr>
        <w:widowControl/>
        <w:jc w:val="left"/>
        <w:rPr>
          <w:rFonts w:eastAsia="等线" w:cstheme="minorHAnsi"/>
          <w:kern w:val="0"/>
          <w:sz w:val="22"/>
          <w:szCs w:val="22"/>
          <w:highlight w:val="none"/>
        </w:rPr>
      </w:pPr>
      <w:r>
        <w:rPr>
          <w:rFonts w:eastAsia="等线" w:cstheme="minorHAnsi"/>
          <w:kern w:val="0"/>
          <w:sz w:val="22"/>
          <w:szCs w:val="22"/>
          <w:highlight w:val="none"/>
        </w:rPr>
        <w:t>Denna Digital Sharpening Angle Trainer är utformad som ett träningsverktyg för slipning snarare än som ett traditionellt precisionsmätinstrument.</w:t>
      </w:r>
    </w:p>
    <w:p w14:paraId="12ACA4EE">
      <w:pPr>
        <w:widowControl/>
        <w:jc w:val="left"/>
        <w:rPr>
          <w:rFonts w:eastAsia="等线" w:cstheme="minorHAnsi"/>
          <w:kern w:val="0"/>
          <w:sz w:val="22"/>
          <w:szCs w:val="22"/>
          <w:highlight w:val="none"/>
        </w:rPr>
      </w:pPr>
      <w:r>
        <w:rPr>
          <w:rFonts w:eastAsia="等线" w:cstheme="minorHAnsi"/>
          <w:kern w:val="0"/>
          <w:sz w:val="22"/>
          <w:szCs w:val="22"/>
          <w:highlight w:val="none"/>
        </w:rPr>
        <w:t>Den är avsedd att användas under verkliga sliprörelser för att hjälpa användaren att utveckla konsekvent handkontroll och muskelminne.</w:t>
      </w:r>
    </w:p>
    <w:p w14:paraId="043FEFC5">
      <w:pPr>
        <w:widowControl/>
        <w:jc w:val="left"/>
        <w:rPr>
          <w:rFonts w:eastAsia="等线" w:cstheme="minorHAnsi"/>
          <w:kern w:val="0"/>
          <w:sz w:val="22"/>
          <w:szCs w:val="22"/>
          <w:highlight w:val="none"/>
        </w:rPr>
      </w:pPr>
      <w:r>
        <w:rPr>
          <w:rFonts w:eastAsia="等线" w:cstheme="minorHAnsi"/>
          <w:kern w:val="0"/>
          <w:sz w:val="22"/>
          <w:szCs w:val="22"/>
          <w:highlight w:val="none"/>
        </w:rPr>
        <w:t>Vid slipning är konsekvens viktigare än absolut numerisk precision. Att hålla en stabil vinkel inom ±1° ger vanligtvis bättre resultat än att försöka hålla ett exakt fast värde.</w:t>
      </w:r>
    </w:p>
    <w:p w14:paraId="23DDF99D">
      <w:pPr>
        <w:widowControl/>
        <w:jc w:val="left"/>
        <w:rPr>
          <w:rFonts w:eastAsia="等线" w:cstheme="minorHAnsi"/>
          <w:kern w:val="0"/>
          <w:sz w:val="22"/>
          <w:szCs w:val="22"/>
          <w:highlight w:val="none"/>
        </w:rPr>
      </w:pPr>
      <w:r>
        <w:rPr>
          <w:rFonts w:eastAsia="等线" w:cstheme="minorHAnsi"/>
          <w:kern w:val="0"/>
          <w:sz w:val="22"/>
          <w:szCs w:val="22"/>
          <w:highlight w:val="none"/>
        </w:rPr>
        <w:t xml:space="preserve">För bästa stabilitet, använd på blad som är </w:t>
      </w:r>
      <w:r>
        <w:rPr>
          <w:b/>
        </w:rPr>
        <w:t>bredare än 0.55 inch ( 14 mm )</w:t>
      </w:r>
      <w:r>
        <w:t>.</w:t>
      </w:r>
    </w:p>
    <w:p w14:paraId="15BDB37C">
      <w:pPr>
        <w:widowControl/>
        <w:jc w:val="left"/>
        <w:rPr>
          <w:rFonts w:eastAsia="等线" w:cstheme="minorHAnsi"/>
          <w:kern w:val="0"/>
          <w:sz w:val="22"/>
          <w:szCs w:val="22"/>
          <w:highlight w:val="none"/>
        </w:rPr>
      </w:pPr>
      <w:r>
        <w:rPr>
          <w:rFonts w:eastAsia="等线" w:cstheme="minorHAnsi"/>
          <w:kern w:val="0"/>
          <w:sz w:val="22"/>
          <w:szCs w:val="22"/>
          <w:highlight w:val="none"/>
        </w:rPr>
        <w:t xml:space="preserve">Blad som är smalare än </w:t>
      </w:r>
      <w:r>
        <w:t>0.55 inch ( 14 mm ) kanske inte ger tillräcklig kontaktyta, vilket kan påverka stabiliteten och leda till mindre konsekventa avläsningar.</w:t>
      </w:r>
    </w:p>
    <w:p w14:paraId="299B5F69">
      <w:pPr>
        <w:widowControl/>
        <w:jc w:val="left"/>
        <w:textAlignment w:val="center"/>
        <w:rPr>
          <w:rFonts w:eastAsia="等线" w:cstheme="minorHAnsi"/>
          <w:kern w:val="0"/>
          <w:sz w:val="22"/>
          <w:szCs w:val="22"/>
          <w:highlight w:val="none"/>
        </w:rPr>
      </w:pPr>
    </w:p>
    <w:p w14:paraId="48A7FDEF">
      <w:pPr>
        <w:widowControl/>
        <w:jc w:val="left"/>
        <w:textAlignment w:val="center"/>
        <w:rPr>
          <w:rFonts w:eastAsia="等线" w:cstheme="minorHAnsi"/>
          <w:b/>
          <w:bCs/>
          <w:kern w:val="0"/>
          <w:sz w:val="22"/>
          <w:szCs w:val="22"/>
          <w:highlight w:val="none"/>
        </w:rPr>
      </w:pPr>
      <w:r>
        <w:rPr>
          <w:rFonts w:eastAsia="等线" w:cstheme="minorHAnsi"/>
          <w:b/>
          <w:bCs/>
          <w:kern w:val="0"/>
          <w:sz w:val="22"/>
          <w:szCs w:val="22"/>
          <w:highlight w:val="none"/>
        </w:rPr>
        <w:t>HASTIGHETSREKOMMENDATION</w:t>
      </w:r>
    </w:p>
    <w:p w14:paraId="6FC59BE7">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xml:space="preserve">Vid användning av en </w:t>
      </w:r>
      <w:r>
        <w:t>8"x 3" ( 203 x 76 mm ) slipsten, håll sliphastigheten under 30 fram-och-tillbaka-drag per minut.</w:t>
      </w:r>
    </w:p>
    <w:p w14:paraId="0AFAE435">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Långsammare och mer kontrollerade rörelser förbättrar vinkelstabiliteten.</w:t>
      </w:r>
    </w:p>
    <w:p w14:paraId="56117F53">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Snabbare rörelser ökar handinducerade variationer och gör att avläsningen varierar mer.</w:t>
      </w:r>
    </w:p>
    <w:p w14:paraId="784E6439">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Fokusera på långsamma, stadiga och konsekventa drag.</w:t>
      </w:r>
    </w:p>
    <w:p w14:paraId="7267CD13">
      <w:pPr>
        <w:widowControl/>
        <w:jc w:val="left"/>
        <w:textAlignment w:val="center"/>
        <w:rPr>
          <w:rFonts w:eastAsia="等线" w:cstheme="minorHAnsi"/>
          <w:kern w:val="0"/>
          <w:sz w:val="22"/>
          <w:szCs w:val="22"/>
          <w:highlight w:val="none"/>
        </w:rPr>
      </w:pPr>
    </w:p>
    <w:p w14:paraId="305804C9">
      <w:pPr>
        <w:widowControl/>
        <w:jc w:val="left"/>
        <w:textAlignment w:val="center"/>
        <w:rPr>
          <w:rFonts w:eastAsia="等线" w:cstheme="minorHAnsi"/>
          <w:kern w:val="0"/>
          <w:sz w:val="22"/>
          <w:szCs w:val="22"/>
          <w:highlight w:val="none"/>
        </w:rPr>
      </w:pPr>
      <w:r>
        <w:rPr>
          <w:rFonts w:eastAsia="等线" w:cstheme="minorHAnsi"/>
          <w:b/>
          <w:bCs/>
          <w:kern w:val="0"/>
          <w:sz w:val="22"/>
          <w:szCs w:val="22"/>
          <w:highlight w:val="none"/>
        </w:rPr>
        <w:t>FÖRSTÅ VINKELAVLÄSNINGAR</w:t>
      </w:r>
    </w:p>
    <w:p w14:paraId="3BBC57A8">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Denna enhet visar vinkeländringar i realtid under slipning.</w:t>
      </w:r>
    </w:p>
    <w:p w14:paraId="437B8A31">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Den låser eller stabiliserar inte avläsningen som ett statiskt mätverktyg.</w:t>
      </w:r>
    </w:p>
    <w:p w14:paraId="7571628C">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Små variationer är normala.</w:t>
      </w:r>
    </w:p>
    <w:p w14:paraId="19DE9284">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Målet är att hålla ett konsekvent intervall (</w:t>
      </w:r>
      <w:r>
        <w:t xml:space="preserve"> ±1° ), inte ett fast tal.</w:t>
      </w:r>
    </w:p>
    <w:p w14:paraId="0AA79CF6">
      <w:pPr>
        <w:widowControl/>
        <w:jc w:val="left"/>
        <w:rPr>
          <w:rFonts w:eastAsia="宋体" w:cstheme="minorHAnsi"/>
          <w:kern w:val="0"/>
          <w:sz w:val="22"/>
          <w:szCs w:val="22"/>
          <w:highlight w:val="none"/>
        </w:rPr>
      </w:pPr>
    </w:p>
    <w:p w14:paraId="5B3D3606">
      <w:pPr>
        <w:widowControl/>
        <w:jc w:val="left"/>
        <w:rPr>
          <w:rFonts w:eastAsia="宋体" w:cstheme="minorHAnsi"/>
          <w:b/>
          <w:bCs/>
          <w:kern w:val="0"/>
          <w:sz w:val="22"/>
          <w:szCs w:val="22"/>
          <w:highlight w:val="none"/>
        </w:rPr>
      </w:pPr>
      <w:r>
        <w:rPr>
          <w:rFonts w:eastAsia="宋体" w:cstheme="minorHAnsi"/>
          <w:b/>
          <w:bCs/>
          <w:kern w:val="0"/>
          <w:sz w:val="22"/>
          <w:szCs w:val="22"/>
          <w:highlight w:val="none"/>
        </w:rPr>
        <w:t>REKOMMENDERADE SLIPVINKLAR</w:t>
      </w:r>
    </w:p>
    <w:tbl>
      <w:tblPr>
        <w:tblStyle w:val="4"/>
        <w:tblW w:w="8719" w:type="dxa"/>
        <w:tblInd w:w="100" w:type="dxa"/>
        <w:tblLayout w:type="autofit"/>
        <w:tblCellMar>
          <w:top w:w="0" w:type="dxa"/>
          <w:left w:w="108" w:type="dxa"/>
          <w:bottom w:w="0" w:type="dxa"/>
          <w:right w:w="108" w:type="dxa"/>
        </w:tblCellMar>
      </w:tblPr>
      <w:tblGrid>
        <w:gridCol w:w="6529"/>
        <w:gridCol w:w="2190"/>
      </w:tblGrid>
      <w:tr w14:paraId="0FCFA95F">
        <w:tblPrEx>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062142E9">
            <w:r>
              <w:rPr>
                <w:b/>
                <w:bCs/>
              </w:rPr>
              <w:t>Typ av kniv eller verktyg</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729EC0F6">
            <w:pPr>
              <w:rPr>
                <w:b/>
                <w:bCs/>
              </w:rPr>
            </w:pPr>
            <w:r>
              <w:rPr>
                <w:b/>
                <w:bCs/>
              </w:rPr>
              <w:t>Vanlig vinkel</w:t>
            </w:r>
          </w:p>
        </w:tc>
      </w:tr>
      <w:tr w14:paraId="52152B48">
        <w:tblPrEx>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7D1D3991">
            <w:r>
              <w:t>Klyvkniv/Machete</w:t>
            </w:r>
          </w:p>
        </w:tc>
        <w:tc>
          <w:tcPr>
            <w:tcW w:w="2190" w:type="dxa"/>
            <w:tcBorders>
              <w:top w:val="nil"/>
              <w:left w:val="nil"/>
              <w:bottom w:val="single" w:color="auto" w:sz="4" w:space="0"/>
              <w:right w:val="single" w:color="auto" w:sz="4" w:space="0"/>
            </w:tcBorders>
            <w:shd w:val="clear" w:color="000000" w:fill="FFFFFF"/>
            <w:vAlign w:val="center"/>
          </w:tcPr>
          <w:p w14:paraId="21157A80">
            <w:r>
              <w:t>25 - 30 grader</w:t>
            </w:r>
          </w:p>
        </w:tc>
      </w:tr>
      <w:tr w14:paraId="2F4B9AE2">
        <w:tblPrEx>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5B4E84A9">
            <w:r>
              <w:t xml:space="preserve">Jakt-/Fick-/Överlevnads-/Sportknivar </w:t>
            </w:r>
          </w:p>
        </w:tc>
        <w:tc>
          <w:tcPr>
            <w:tcW w:w="2190" w:type="dxa"/>
            <w:tcBorders>
              <w:top w:val="nil"/>
              <w:left w:val="nil"/>
              <w:bottom w:val="single" w:color="auto" w:sz="4" w:space="0"/>
              <w:right w:val="single" w:color="auto" w:sz="4" w:space="0"/>
            </w:tcBorders>
            <w:shd w:val="clear" w:color="000000" w:fill="F5F5F5"/>
            <w:vAlign w:val="center"/>
          </w:tcPr>
          <w:p w14:paraId="3E0A1E29">
            <w:r>
              <w:t>20 - 25 grader</w:t>
            </w:r>
          </w:p>
        </w:tc>
      </w:tr>
      <w:tr w14:paraId="23A166F5">
        <w:tblPrEx>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6A725CC6">
            <w:r>
              <w:t>Kock-/Köks-/Mindre-/Urbenings-/Trancherknivar</w:t>
            </w:r>
          </w:p>
        </w:tc>
        <w:tc>
          <w:tcPr>
            <w:tcW w:w="2190" w:type="dxa"/>
            <w:tcBorders>
              <w:top w:val="nil"/>
              <w:left w:val="nil"/>
              <w:bottom w:val="single" w:color="auto" w:sz="4" w:space="0"/>
              <w:right w:val="single" w:color="auto" w:sz="4" w:space="0"/>
            </w:tcBorders>
            <w:shd w:val="clear" w:color="000000" w:fill="FFFFFF"/>
            <w:vAlign w:val="center"/>
          </w:tcPr>
          <w:p w14:paraId="6E6F209E">
            <w:r>
              <w:t>17 - 22 grader</w:t>
            </w:r>
          </w:p>
        </w:tc>
      </w:tr>
      <w:tr w14:paraId="71171621">
        <w:tblPrEx>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0337528F">
            <w:r>
              <w:t>Filé-/Skal-/Sushiknivar/</w:t>
            </w:r>
            <w:r>
              <w:br w:type="textWrapping"/>
            </w:r>
            <w:r>
              <w:t>De flesta japanska köksknivar</w:t>
            </w:r>
          </w:p>
        </w:tc>
        <w:tc>
          <w:tcPr>
            <w:tcW w:w="2190" w:type="dxa"/>
            <w:tcBorders>
              <w:top w:val="nil"/>
              <w:left w:val="nil"/>
              <w:bottom w:val="single" w:color="auto" w:sz="4" w:space="0"/>
              <w:right w:val="single" w:color="auto" w:sz="4" w:space="0"/>
            </w:tcBorders>
            <w:shd w:val="clear" w:color="000000" w:fill="F5F5F5"/>
            <w:vAlign w:val="center"/>
          </w:tcPr>
          <w:p w14:paraId="3531383D">
            <w:r>
              <w:t>12 - 17 grader</w:t>
            </w:r>
          </w:p>
        </w:tc>
      </w:tr>
    </w:tbl>
    <w:p w14:paraId="1DB8E986">
      <w:pPr>
        <w:widowControl/>
        <w:jc w:val="left"/>
        <w:rPr>
          <w:rFonts w:eastAsia="宋体" w:cstheme="minorHAnsi"/>
          <w:kern w:val="0"/>
          <w:sz w:val="22"/>
          <w:szCs w:val="22"/>
          <w:highlight w:val="none"/>
        </w:rPr>
      </w:pPr>
    </w:p>
    <w:p w14:paraId="59E38522">
      <w:pPr>
        <w:widowControl/>
        <w:jc w:val="left"/>
        <w:rPr>
          <w:rFonts w:eastAsia="宋体" w:cstheme="minorHAnsi"/>
          <w:b/>
          <w:bCs/>
          <w:kern w:val="0"/>
          <w:sz w:val="22"/>
          <w:szCs w:val="22"/>
          <w:highlight w:val="none"/>
        </w:rPr>
      </w:pPr>
      <w:r>
        <w:rPr>
          <w:rFonts w:eastAsia="宋体" w:cstheme="minorHAnsi"/>
          <w:b/>
          <w:bCs/>
          <w:kern w:val="0"/>
          <w:sz w:val="22"/>
          <w:szCs w:val="22"/>
          <w:highlight w:val="none"/>
        </w:rPr>
        <w:t>FUNKTIONSDIAGRAM</w:t>
      </w:r>
    </w:p>
    <w:p w14:paraId="08773FD3">
      <w:pPr>
        <w:widowControl/>
        <w:jc w:val="left"/>
        <w:rPr>
          <w:rFonts w:eastAsia="宋体" w:cstheme="minorHAnsi"/>
          <w:kern w:val="0"/>
          <w:sz w:val="22"/>
          <w:szCs w:val="22"/>
          <w:highlight w:val="none"/>
        </w:rPr>
      </w:pPr>
      <w:r>
        <w:rPr>
          <w:rFonts w:cstheme="minorHAnsi"/>
          <w:sz w:val="22"/>
          <w:szCs w:val="22"/>
          <w:highlight w:val="none"/>
        </w:rPr>
        <w:drawing>
          <wp:inline distT="0" distB="0" distL="114300" distR="114300">
            <wp:extent cx="2830830" cy="1234440"/>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4"/>
                    <a:stretch>
                      <a:fillRect/>
                    </a:stretch>
                  </pic:blipFill>
                  <pic:spPr>
                    <a:xfrm>
                      <a:off x="0" y="0"/>
                      <a:ext cx="2830830" cy="1234440"/>
                    </a:xfrm>
                    <a:prstGeom prst="rect">
                      <a:avLst/>
                    </a:prstGeom>
                    <a:noFill/>
                    <a:ln>
                      <a:noFill/>
                    </a:ln>
                  </pic:spPr>
                </pic:pic>
              </a:graphicData>
            </a:graphic>
          </wp:inline>
        </w:drawing>
      </w:r>
    </w:p>
    <w:p w14:paraId="61D8264A">
      <w:pPr>
        <w:widowControl/>
        <w:jc w:val="left"/>
        <w:rPr>
          <w:rFonts w:eastAsia="宋体" w:cstheme="minorHAnsi"/>
          <w:kern w:val="0"/>
          <w:sz w:val="22"/>
          <w:szCs w:val="22"/>
          <w:highlight w:val="none"/>
        </w:rPr>
      </w:pPr>
      <w:r>
        <w:rPr>
          <w:rFonts w:eastAsia="宋体" w:cstheme="minorHAnsi"/>
          <w:kern w:val="0"/>
          <w:sz w:val="22"/>
          <w:szCs w:val="22"/>
          <w:highlight w:val="none"/>
        </w:rPr>
        <w:t>STRÖM</w:t>
      </w:r>
    </w:p>
    <w:p w14:paraId="3C41DE44">
      <w:pPr>
        <w:widowControl/>
        <w:jc w:val="left"/>
        <w:rPr>
          <w:rFonts w:eastAsia="宋体" w:cstheme="minorHAnsi"/>
          <w:kern w:val="0"/>
          <w:sz w:val="22"/>
          <w:szCs w:val="22"/>
          <w:highlight w:val="none"/>
        </w:rPr>
      </w:pPr>
      <w:r>
        <w:rPr>
          <w:rFonts w:eastAsia="宋体" w:cstheme="minorHAnsi"/>
          <w:kern w:val="0"/>
          <w:sz w:val="22"/>
          <w:szCs w:val="22"/>
          <w:highlight w:val="none"/>
        </w:rPr>
        <w:t>ZERO/ÅTERSTÄLLNING</w:t>
      </w:r>
    </w:p>
    <w:p w14:paraId="45F8BA6F">
      <w:pPr>
        <w:widowControl/>
        <w:jc w:val="left"/>
        <w:rPr>
          <w:rFonts w:eastAsia="宋体" w:cstheme="minorHAnsi"/>
          <w:kern w:val="0"/>
          <w:sz w:val="22"/>
          <w:szCs w:val="22"/>
          <w:highlight w:val="none"/>
        </w:rPr>
      </w:pPr>
      <w:r>
        <w:rPr>
          <w:rFonts w:eastAsia="宋体" w:cstheme="minorHAnsi"/>
          <w:kern w:val="0"/>
          <w:sz w:val="22"/>
          <w:szCs w:val="22"/>
          <w:highlight w:val="none"/>
        </w:rPr>
        <w:t>LCD-DISPLAY</w:t>
      </w:r>
    </w:p>
    <w:p w14:paraId="72150518">
      <w:pPr>
        <w:widowControl/>
        <w:jc w:val="left"/>
        <w:textAlignment w:val="center"/>
        <w:rPr>
          <w:rFonts w:cstheme="minorHAnsi"/>
          <w:b/>
          <w:bCs/>
          <w:sz w:val="22"/>
          <w:szCs w:val="22"/>
          <w:highlight w:val="none"/>
        </w:rPr>
      </w:pPr>
      <w:r>
        <w:rPr>
          <w:rFonts w:eastAsia="等线" w:cstheme="minorHAnsi"/>
          <w:kern w:val="0"/>
          <w:sz w:val="22"/>
          <w:szCs w:val="22"/>
          <w:highlight w:val="none"/>
          <w:lang w:bidi="ar"/>
        </w:rPr>
        <w:t>MAGNETISK BAS</w:t>
      </w:r>
    </w:p>
    <w:p w14:paraId="2B716294">
      <w:pPr>
        <w:widowControl/>
        <w:jc w:val="left"/>
        <w:rPr>
          <w:rFonts w:cstheme="minorHAnsi"/>
          <w:b/>
          <w:bCs/>
          <w:sz w:val="22"/>
          <w:szCs w:val="22"/>
          <w:highlight w:val="none"/>
        </w:rPr>
      </w:pPr>
    </w:p>
    <w:p w14:paraId="193649C2">
      <w:pPr>
        <w:widowControl/>
        <w:jc w:val="left"/>
        <w:rPr>
          <w:rFonts w:eastAsia="宋体" w:cstheme="minorHAnsi"/>
          <w:b/>
          <w:bCs/>
          <w:kern w:val="0"/>
          <w:sz w:val="22"/>
          <w:szCs w:val="22"/>
          <w:highlight w:val="none"/>
        </w:rPr>
      </w:pPr>
      <w:r>
        <w:rPr>
          <w:rFonts w:eastAsia="宋体" w:cstheme="minorHAnsi"/>
          <w:b/>
          <w:bCs/>
          <w:kern w:val="0"/>
          <w:sz w:val="22"/>
          <w:szCs w:val="22"/>
          <w:highlight w:val="none"/>
        </w:rPr>
        <w:t>STRÖM PÅ / AV</w:t>
      </w:r>
    </w:p>
    <w:p w14:paraId="52B8633A">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Ström på: </w:t>
      </w:r>
      <w:r>
        <w:t>Tryck på strömbrytaren för att slå på enheten.</w:t>
      </w:r>
    </w:p>
    <w:p w14:paraId="19078F0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Ström av: </w:t>
      </w:r>
      <w:r>
        <w:t xml:space="preserve">Håll strömbrytaren intryckt i 1-2 sekunder för att stänga av enheten. </w:t>
      </w:r>
    </w:p>
    <w:p w14:paraId="5206D410">
      <w:pPr>
        <w:widowControl/>
        <w:jc w:val="left"/>
        <w:rPr>
          <w:rFonts w:eastAsia="宋体" w:cstheme="minorHAnsi"/>
          <w:kern w:val="0"/>
          <w:sz w:val="22"/>
          <w:szCs w:val="22"/>
          <w:highlight w:val="none"/>
        </w:rPr>
      </w:pPr>
      <w:r>
        <w:rPr>
          <w:rFonts w:eastAsia="宋体" w:cstheme="minorHAnsi"/>
          <w:b/>
          <w:bCs/>
          <w:kern w:val="0"/>
          <w:sz w:val="22"/>
          <w:szCs w:val="22"/>
          <w:highlight w:val="none"/>
        </w:rPr>
        <w:t>Obs:</w:t>
      </w:r>
      <w:r>
        <w:t xml:space="preserve"> Efter att enheten har slagits på kan den visade vinkeln först verka högre och sedan gradvis minska. </w:t>
      </w:r>
    </w:p>
    <w:p w14:paraId="6B023F74">
      <w:pPr>
        <w:widowControl/>
        <w:jc w:val="left"/>
        <w:rPr>
          <w:rFonts w:eastAsia="宋体" w:cstheme="minorHAnsi"/>
          <w:kern w:val="0"/>
          <w:sz w:val="22"/>
          <w:szCs w:val="22"/>
          <w:highlight w:val="none"/>
        </w:rPr>
      </w:pPr>
      <w:r>
        <w:rPr>
          <w:rFonts w:eastAsia="宋体" w:cstheme="minorHAnsi"/>
          <w:kern w:val="0"/>
          <w:sz w:val="22"/>
          <w:szCs w:val="22"/>
          <w:highlight w:val="none"/>
        </w:rPr>
        <w:t xml:space="preserve">Detta är normalt och visar att den inbyggda sensorn utför </w:t>
      </w:r>
      <w:r>
        <w:rPr>
          <w:b/>
        </w:rPr>
        <w:t>automatisk själv-ZERO-kalibrering</w:t>
      </w:r>
      <w:r>
        <w:t>.</w:t>
      </w:r>
    </w:p>
    <w:p w14:paraId="23BFCC45">
      <w:pPr>
        <w:widowControl/>
        <w:jc w:val="left"/>
        <w:rPr>
          <w:rFonts w:eastAsia="宋体" w:cstheme="minorHAnsi"/>
          <w:kern w:val="0"/>
          <w:sz w:val="22"/>
          <w:szCs w:val="22"/>
          <w:highlight w:val="none"/>
        </w:rPr>
      </w:pPr>
    </w:p>
    <w:p w14:paraId="4023722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BRUKSANVISNING </w:t>
      </w:r>
    </w:p>
    <w:p w14:paraId="507DF9A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Placera enheten på slipstenen. Tryck på ZERO-knappen och håll den stilla i cirka 2 - 3 sekunder för att kalibrera. Lyft enheten och placera den tillbaka på stenen för att bekräfta att avläsningen återgår till noll. Om avläsningen inte återgår till noll, upprepa kalibreringsprocessen.</w:t>
      </w:r>
    </w:p>
    <w:p w14:paraId="0BDEF53A">
      <w:pPr>
        <w:widowControl/>
        <w:jc w:val="left"/>
        <w:rPr>
          <w:rFonts w:eastAsia="宋体" w:cstheme="minorHAnsi"/>
          <w:kern w:val="0"/>
          <w:sz w:val="22"/>
          <w:szCs w:val="22"/>
          <w:highlight w:val="none"/>
        </w:rPr>
      </w:pPr>
      <w:r>
        <w:rPr>
          <w:rFonts w:eastAsia="宋体" w:cstheme="minorHAnsi"/>
          <w:b/>
          <w:bCs/>
          <w:kern w:val="0"/>
          <w:sz w:val="22"/>
          <w:szCs w:val="22"/>
          <w:highlight w:val="none"/>
        </w:rPr>
        <w:t>Obs:</w:t>
      </w:r>
      <w:r>
        <w:t xml:space="preserve"> ZERO-kalibrering på slipstenen säkerställer noggrann vinkelmätning mellan bladet och stenen.</w:t>
      </w:r>
    </w:p>
    <w:p w14:paraId="58DC2471">
      <w:pPr>
        <w:widowControl/>
        <w:jc w:val="left"/>
        <w:rPr>
          <w:rFonts w:eastAsia="宋体" w:cstheme="minorHAnsi"/>
          <w:kern w:val="0"/>
          <w:sz w:val="22"/>
          <w:szCs w:val="22"/>
          <w:highlight w:val="none"/>
        </w:rPr>
      </w:pPr>
      <w:r>
        <w:rPr>
          <w:rFonts w:eastAsia="宋体" w:cstheme="minorHAnsi"/>
          <w:kern w:val="0"/>
          <w:sz w:val="22"/>
          <w:szCs w:val="22"/>
          <w:highlight w:val="none"/>
        </w:rPr>
        <w:t xml:space="preserve">Så länge slipstenens position förblir oförändrad krävs ingen upprepad ZERO-kalibrering under användning. </w:t>
      </w:r>
    </w:p>
    <w:p w14:paraId="106EE296">
      <w:pPr>
        <w:pStyle w:val="8"/>
        <w:widowControl/>
        <w:numPr>
          <w:ilvl w:val="0"/>
          <w:numId w:val="1"/>
        </w:numPr>
        <w:ind w:firstLineChars="0"/>
        <w:jc w:val="left"/>
        <w:rPr>
          <w:rFonts w:eastAsia="宋体" w:cstheme="minorHAnsi"/>
          <w:kern w:val="0"/>
          <w:sz w:val="22"/>
          <w:szCs w:val="22"/>
          <w:highlight w:val="none"/>
        </w:rPr>
      </w:pPr>
      <w:bookmarkStart w:id="0" w:name="OLE_LINK1"/>
      <w:r>
        <w:rPr>
          <w:rFonts w:eastAsia="宋体" w:cstheme="minorHAnsi"/>
          <w:kern w:val="0"/>
          <w:sz w:val="22"/>
          <w:szCs w:val="22"/>
          <w:highlight w:val="none"/>
        </w:rPr>
        <w:t>Fäst enheten magnetiskt på den uppåtvända sidan av knivbladet</w:t>
      </w:r>
      <w:bookmarkEnd w:id="0"/>
      <w:r>
        <w:t>, och se till att den sitter säkert. Säkerställ att eggen är parallell med enhetens långsida, med displayen vänd direkt mot användaren för enkel avläsning. (Se Fig.2-3)</w:t>
      </w:r>
    </w:p>
    <w:p w14:paraId="14F7BF95">
      <w:pPr>
        <w:widowControl/>
        <w:jc w:val="left"/>
        <w:rPr>
          <w:rFonts w:cstheme="minorHAnsi"/>
          <w:b/>
          <w:bCs/>
          <w:sz w:val="22"/>
          <w:szCs w:val="22"/>
          <w:highlight w:val="none"/>
        </w:rPr>
      </w:pPr>
      <w:r>
        <w:rPr>
          <w:rFonts w:cstheme="minorHAnsi"/>
          <w:sz w:val="22"/>
          <w:szCs w:val="22"/>
          <w:highlight w:val="none"/>
        </w:rPr>
        <w:drawing>
          <wp:inline distT="0" distB="0" distL="114300" distR="114300">
            <wp:extent cx="3928745" cy="1565275"/>
            <wp:effectExtent l="0" t="0" r="5080" b="635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5"/>
                    <a:stretch>
                      <a:fillRect/>
                    </a:stretch>
                  </pic:blipFill>
                  <pic:spPr>
                    <a:xfrm>
                      <a:off x="0" y="0"/>
                      <a:ext cx="3928745" cy="1565275"/>
                    </a:xfrm>
                    <a:prstGeom prst="rect">
                      <a:avLst/>
                    </a:prstGeom>
                    <a:noFill/>
                    <a:ln>
                      <a:noFill/>
                    </a:ln>
                  </pic:spPr>
                </pic:pic>
              </a:graphicData>
            </a:graphic>
          </wp:inline>
        </w:drawing>
      </w:r>
    </w:p>
    <w:p w14:paraId="0A3BC094">
      <w:pPr>
        <w:widowControl/>
        <w:jc w:val="left"/>
        <w:rPr>
          <w:rFonts w:hint="eastAsia" w:eastAsia="宋体" w:cstheme="minorHAnsi"/>
          <w:kern w:val="0"/>
          <w:sz w:val="22"/>
          <w:szCs w:val="22"/>
          <w:highlight w:val="none"/>
        </w:rPr>
      </w:pPr>
      <w:r>
        <w:rPr>
          <w:rFonts w:hint="eastAsia" w:cstheme="minorHAnsi"/>
          <w:b/>
          <w:bCs/>
          <w:sz w:val="22"/>
          <w:szCs w:val="22"/>
          <w:highlight w:val="none"/>
        </w:rPr>
        <w:t>Obs:</w:t>
      </w:r>
      <w:r>
        <w:t xml:space="preserve"> Det inbyggda gyroskopet tar automatiskt hänsyn till bladets geometri, så det visade värdet är slipvinkeln. Det finns </w:t>
      </w:r>
      <w:r>
        <w:rPr>
          <w:b/>
        </w:rPr>
        <w:t>INGET BEHOV</w:t>
      </w:r>
      <w:r>
        <w:t xml:space="preserve"> av att separat beräkna eller kompensera för ryggvinkeln. För att slipa i 20°, justera helt enkelt bladet tills displayen visar 20°.</w:t>
      </w:r>
    </w:p>
    <w:p w14:paraId="1AEA06D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Placera bladet mot slipstenen. Justera bladet till önskad slipvinkel. (Se Fig.2-3)</w:t>
      </w:r>
    </w:p>
    <w:p w14:paraId="744898A6">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Håll handen stadig under slipningen och övervaka vinkelavläsningen. Om vinkeln avviker med mer än 1°, justera bladet något för att återgå till önskad slipvinkel.</w:t>
      </w:r>
    </w:p>
    <w:p w14:paraId="20151B82">
      <w:pPr>
        <w:widowControl/>
        <w:jc w:val="left"/>
        <w:rPr>
          <w:rFonts w:eastAsia="宋体" w:cstheme="minorHAnsi"/>
          <w:kern w:val="0"/>
          <w:sz w:val="22"/>
          <w:szCs w:val="22"/>
          <w:highlight w:val="none"/>
        </w:rPr>
      </w:pPr>
      <w:r>
        <w:rPr>
          <w:rFonts w:eastAsia="宋体" w:cstheme="minorHAnsi"/>
          <w:b/>
          <w:bCs/>
          <w:kern w:val="0"/>
          <w:sz w:val="22"/>
          <w:szCs w:val="22"/>
          <w:highlight w:val="none"/>
        </w:rPr>
        <w:t>Obs</w:t>
      </w:r>
      <w:r>
        <w:t>: Små variationer i vinkelavläsningen är normala. Enheten återger handens rörelser i realtid i stället för att filtrera eller medelvärdesbilda data. Variationer indikerar vanligtvis handrörelse, inte mätfel. Fokusera på att hålla en stadig rörelse i stället för att jaga ett fast tal.</w:t>
      </w:r>
    </w:p>
    <w:p w14:paraId="64CCFFCC">
      <w:pPr>
        <w:widowControl/>
        <w:jc w:val="left"/>
        <w:rPr>
          <w:rFonts w:eastAsia="宋体" w:cstheme="minorHAnsi"/>
          <w:b/>
          <w:bCs/>
          <w:kern w:val="0"/>
          <w:sz w:val="22"/>
          <w:szCs w:val="22"/>
          <w:highlight w:val="none"/>
        </w:rPr>
      </w:pPr>
    </w:p>
    <w:p w14:paraId="277E3071">
      <w:pPr>
        <w:widowControl/>
        <w:jc w:val="left"/>
        <w:rPr>
          <w:rFonts w:eastAsia="宋体" w:cstheme="minorHAnsi"/>
          <w:kern w:val="0"/>
          <w:sz w:val="22"/>
          <w:szCs w:val="22"/>
          <w:highlight w:val="none"/>
        </w:rPr>
      </w:pPr>
      <w:r>
        <w:rPr>
          <w:rFonts w:eastAsia="宋体" w:cstheme="minorHAnsi"/>
          <w:b/>
          <w:bCs/>
          <w:kern w:val="0"/>
          <w:sz w:val="22"/>
          <w:szCs w:val="22"/>
          <w:highlight w:val="none"/>
        </w:rPr>
        <w:t>Tips</w:t>
      </w:r>
      <w:bookmarkStart w:id="1" w:name="OLE_LINK2"/>
      <w:r>
        <w:t>: När du slipar spetsen kan vinkelavläsningen ändras eftersom kontaktgeometrin ändras när bladet böjer sig. Detta är normalt. Jaga inte det ändrade värdet; fortsätt följa samma sliprörelse och den tidigare inställda vinkeln.</w:t>
      </w:r>
    </w:p>
    <w:bookmarkEnd w:id="1"/>
    <w:p w14:paraId="2F153824">
      <w:pPr>
        <w:widowControl/>
        <w:jc w:val="left"/>
        <w:rPr>
          <w:rFonts w:eastAsia="宋体" w:cstheme="minorHAnsi"/>
          <w:sz w:val="22"/>
          <w:szCs w:val="22"/>
          <w:highlight w:val="none"/>
        </w:rPr>
      </w:pPr>
    </w:p>
    <w:p w14:paraId="0FDA68FC">
      <w:pPr>
        <w:rPr>
          <w:rFonts w:cstheme="minorHAnsi"/>
          <w:sz w:val="22"/>
          <w:szCs w:val="22"/>
          <w:highlight w:val="none"/>
        </w:rPr>
      </w:pPr>
      <w:r>
        <w:rPr>
          <w:rFonts w:cstheme="minorHAnsi"/>
          <w:b/>
          <w:bCs/>
          <w:sz w:val="22"/>
          <w:szCs w:val="22"/>
          <w:highlight w:val="none"/>
        </w:rPr>
        <w:t>BATTERIBYTE</w:t>
      </w:r>
    </w:p>
    <w:p w14:paraId="48FA5606">
      <w:pPr>
        <w:rPr>
          <w:rFonts w:eastAsia="宋体" w:cstheme="minorHAnsi"/>
          <w:sz w:val="22"/>
          <w:szCs w:val="22"/>
          <w:highlight w:val="none"/>
        </w:rPr>
      </w:pPr>
      <w:r>
        <w:rPr>
          <w:rFonts w:cstheme="minorHAnsi"/>
          <w:sz w:val="22"/>
          <w:szCs w:val="22"/>
          <w:highlight w:val="none"/>
        </w:rPr>
        <w:t>Byt batteriet när displayen blir svag eller svår att läsa.</w:t>
      </w:r>
    </w:p>
    <w:p w14:paraId="44C27305">
      <w:pPr>
        <w:rPr>
          <w:rFonts w:cstheme="minorHAnsi"/>
          <w:sz w:val="22"/>
          <w:szCs w:val="22"/>
          <w:highlight w:val="none"/>
        </w:rPr>
      </w:pPr>
      <w:r>
        <w:rPr>
          <w:rFonts w:eastAsia="宋体" w:cstheme="minorHAnsi"/>
          <w:sz w:val="22"/>
          <w:szCs w:val="22"/>
          <w:highlight w:val="none"/>
        </w:rPr>
        <w:t>Använd endast ett CR2450 (3V) myntcellsbatteri. Använd inte uppladdningsbara batterier.</w:t>
      </w:r>
    </w:p>
    <w:p w14:paraId="72C354F7">
      <w:pPr>
        <w:rPr>
          <w:rFonts w:cstheme="minorHAnsi"/>
          <w:sz w:val="22"/>
          <w:szCs w:val="22"/>
          <w:highlight w:val="none"/>
        </w:rPr>
      </w:pPr>
      <w:r>
        <w:rPr>
          <w:rFonts w:cstheme="minorHAnsi"/>
          <w:sz w:val="22"/>
          <w:szCs w:val="22"/>
          <w:highlight w:val="none"/>
        </w:rPr>
        <w:t xml:space="preserve">1. Stäng av enheten.  </w:t>
      </w:r>
    </w:p>
    <w:p w14:paraId="4A9F72E1">
      <w:pPr>
        <w:rPr>
          <w:rFonts w:cstheme="minorHAnsi"/>
          <w:sz w:val="22"/>
          <w:szCs w:val="22"/>
          <w:highlight w:val="none"/>
        </w:rPr>
      </w:pPr>
      <w:r>
        <w:rPr>
          <w:rFonts w:cstheme="minorHAnsi"/>
          <w:sz w:val="22"/>
          <w:szCs w:val="22"/>
          <w:highlight w:val="none"/>
        </w:rPr>
        <w:t xml:space="preserve">2. Ta bort silikonplattan.  </w:t>
      </w:r>
    </w:p>
    <w:p w14:paraId="6206F1FC">
      <w:pPr>
        <w:rPr>
          <w:rFonts w:cstheme="minorHAnsi"/>
          <w:sz w:val="22"/>
          <w:szCs w:val="22"/>
          <w:highlight w:val="none"/>
        </w:rPr>
      </w:pPr>
      <w:r>
        <w:rPr>
          <w:rFonts w:cstheme="minorHAnsi"/>
          <w:sz w:val="22"/>
          <w:szCs w:val="22"/>
          <w:highlight w:val="none"/>
        </w:rPr>
        <w:t xml:space="preserve">3. Ta bort batteriluckan med skruvmejseln.  </w:t>
      </w:r>
    </w:p>
    <w:p w14:paraId="3F7E3EFE">
      <w:pPr>
        <w:rPr>
          <w:rFonts w:cstheme="minorHAnsi"/>
          <w:sz w:val="22"/>
          <w:szCs w:val="22"/>
          <w:highlight w:val="none"/>
        </w:rPr>
      </w:pPr>
      <w:r>
        <w:rPr>
          <w:rFonts w:cstheme="minorHAnsi"/>
          <w:sz w:val="22"/>
          <w:szCs w:val="22"/>
          <w:highlight w:val="none"/>
        </w:rPr>
        <w:t xml:space="preserve">4. Byt till ett CR2450 (3V) myntcellsbatteri, med den positiva (+) sidan vänd utåt.  </w:t>
      </w:r>
    </w:p>
    <w:p w14:paraId="69436612">
      <w:pPr>
        <w:rPr>
          <w:rFonts w:cstheme="minorHAnsi"/>
          <w:sz w:val="22"/>
          <w:szCs w:val="22"/>
          <w:highlight w:val="none"/>
        </w:rPr>
      </w:pPr>
      <w:r>
        <w:rPr>
          <w:rFonts w:eastAsia="宋体" w:cstheme="minorHAnsi"/>
          <w:b/>
          <w:bCs/>
          <w:sz w:val="22"/>
          <w:szCs w:val="22"/>
          <w:highlight w:val="none"/>
        </w:rPr>
        <w:t>Tips:</w:t>
      </w:r>
      <w:r>
        <w:t xml:space="preserve"> Sätt i batteriet genom att först trycka det mot den guldfärgade kontakten. (Se Fig.4)</w:t>
      </w:r>
    </w:p>
    <w:p w14:paraId="59AFAB89">
      <w:pPr>
        <w:rPr>
          <w:rFonts w:eastAsia="宋体" w:cstheme="minorHAnsi"/>
          <w:sz w:val="22"/>
          <w:szCs w:val="22"/>
          <w:highlight w:val="none"/>
        </w:rPr>
      </w:pPr>
      <w:r>
        <w:rPr>
          <w:rFonts w:cstheme="minorHAnsi"/>
          <w:sz w:val="22"/>
          <w:szCs w:val="22"/>
          <w:highlight w:val="none"/>
        </w:rPr>
        <w:t>5. Sätt tillbaka batteriluckan och silikonplattan.</w:t>
      </w:r>
      <w:r>
        <w:t>(Se Fig.5)</w:t>
      </w:r>
    </w:p>
    <w:p w14:paraId="43548F4B">
      <w:pPr>
        <w:rPr>
          <w:rFonts w:eastAsia="宋体" w:cstheme="minorHAnsi"/>
          <w:sz w:val="22"/>
          <w:szCs w:val="22"/>
          <w:highlight w:val="none"/>
        </w:rPr>
      </w:pPr>
    </w:p>
    <w:p w14:paraId="1E0A1900">
      <w:pPr>
        <w:rPr>
          <w:rFonts w:cstheme="minorHAnsi"/>
          <w:sz w:val="22"/>
          <w:szCs w:val="22"/>
          <w:highlight w:val="none"/>
        </w:rPr>
      </w:pPr>
      <w:r>
        <w:rPr>
          <w:rFonts w:cstheme="minorHAnsi"/>
          <w:sz w:val="22"/>
          <w:szCs w:val="22"/>
          <w:highlight w:val="none"/>
        </w:rPr>
        <w:drawing>
          <wp:inline distT="0" distB="0" distL="114300" distR="114300">
            <wp:extent cx="2020570" cy="1843405"/>
            <wp:effectExtent l="0" t="0" r="8255" b="44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2020570" cy="1843405"/>
                    </a:xfrm>
                    <a:prstGeom prst="rect">
                      <a:avLst/>
                    </a:prstGeom>
                    <a:noFill/>
                    <a:ln>
                      <a:noFill/>
                    </a:ln>
                  </pic:spPr>
                </pic:pic>
              </a:graphicData>
            </a:graphic>
          </wp:inline>
        </w:drawing>
      </w:r>
      <w:r>
        <w:rPr>
          <w:rFonts w:cstheme="minorHAnsi"/>
          <w:sz w:val="22"/>
          <w:szCs w:val="22"/>
          <w:highlight w:val="none"/>
        </w:rPr>
        <w:drawing>
          <wp:inline distT="0" distB="0" distL="114300" distR="114300">
            <wp:extent cx="1957705" cy="1791970"/>
            <wp:effectExtent l="0" t="0" r="4445" b="825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1957705" cy="1791970"/>
                    </a:xfrm>
                    <a:prstGeom prst="rect">
                      <a:avLst/>
                    </a:prstGeom>
                    <a:noFill/>
                    <a:ln>
                      <a:noFill/>
                    </a:ln>
                  </pic:spPr>
                </pic:pic>
              </a:graphicData>
            </a:graphic>
          </wp:inline>
        </w:drawing>
      </w:r>
    </w:p>
    <w:p w14:paraId="024F0665">
      <w:pPr>
        <w:rPr>
          <w:rFonts w:cstheme="minorHAnsi"/>
          <w:sz w:val="22"/>
          <w:szCs w:val="22"/>
          <w:highlight w:val="none"/>
        </w:rPr>
      </w:pPr>
    </w:p>
    <w:p w14:paraId="2CB4F662">
      <w:pPr>
        <w:widowControl/>
        <w:jc w:val="left"/>
        <w:rPr>
          <w:rFonts w:eastAsia="宋体" w:cstheme="minorHAnsi"/>
          <w:b/>
          <w:bCs/>
          <w:kern w:val="0"/>
          <w:sz w:val="22"/>
          <w:szCs w:val="22"/>
          <w:highlight w:val="none"/>
          <w:lang w:bidi="ar"/>
        </w:rPr>
      </w:pPr>
      <w:r>
        <w:rPr>
          <w:rFonts w:eastAsia="宋体" w:cstheme="minorHAnsi"/>
          <w:b/>
          <w:bCs/>
          <w:kern w:val="0"/>
          <w:sz w:val="22"/>
          <w:szCs w:val="22"/>
          <w:highlight w:val="none"/>
          <w:lang w:bidi="ar"/>
        </w:rPr>
        <w:t>UNDERHÅLL</w:t>
      </w:r>
    </w:p>
    <w:p w14:paraId="355CCF1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Torka av med en torr trasa. Använd en lätt fuktad trasa för att ta bort metallpartiklar vid behov.</w:t>
      </w:r>
    </w:p>
    <w:p w14:paraId="44818CC2">
      <w:pPr>
        <w:pStyle w:val="8"/>
        <w:widowControl/>
        <w:numPr>
          <w:ilvl w:val="0"/>
          <w:numId w:val="2"/>
        </w:numPr>
        <w:ind w:firstLineChars="0"/>
        <w:jc w:val="left"/>
        <w:rPr>
          <w:rFonts w:eastAsia="宋体" w:cstheme="minorHAnsi"/>
          <w:kern w:val="0"/>
          <w:sz w:val="22"/>
          <w:szCs w:val="22"/>
          <w:highlight w:val="none"/>
          <w:lang w:bidi="ar"/>
        </w:rPr>
      </w:pPr>
      <w:bookmarkStart w:id="2" w:name="OLE_LINK3"/>
      <w:r>
        <w:rPr>
          <w:rFonts w:eastAsia="宋体" w:cstheme="minorHAnsi"/>
          <w:kern w:val="0"/>
          <w:sz w:val="22"/>
          <w:szCs w:val="22"/>
          <w:highlight w:val="none"/>
          <w:lang w:bidi="ar"/>
        </w:rPr>
        <w:t>Om metallpartiklar eller sliprester samlas på silikonplattan, ta bort den för rengöring. Skölj och torka helt innan du sätter tillbaka den.</w:t>
      </w:r>
    </w:p>
    <w:bookmarkEnd w:id="2"/>
    <w:p w14:paraId="3901BB6E">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Ta ut batteriet om enheten inte används under en längre tid.</w:t>
      </w:r>
    </w:p>
    <w:p w14:paraId="1280335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Förvara på en torr plats. Undvik höga temperaturer och fukt.</w:t>
      </w:r>
    </w:p>
    <w:p w14:paraId="5B3E7C47">
      <w:pPr>
        <w:rPr>
          <w:rFonts w:eastAsia="宋体" w:cstheme="minorHAnsi"/>
          <w:sz w:val="22"/>
          <w:szCs w:val="22"/>
          <w:highlight w:val="none"/>
        </w:rPr>
      </w:pPr>
    </w:p>
    <w:p w14:paraId="07328A4F">
      <w:pPr>
        <w:rPr>
          <w:rFonts w:eastAsia="宋体" w:cstheme="minorHAnsi"/>
          <w:sz w:val="22"/>
          <w:szCs w:val="22"/>
          <w:highlight w:val="none"/>
        </w:rPr>
      </w:pPr>
      <w:r>
        <w:rPr>
          <w:rFonts w:eastAsia="宋体" w:cstheme="minorHAnsi"/>
          <w:b/>
          <w:bCs/>
          <w:sz w:val="22"/>
          <w:szCs w:val="22"/>
          <w:highlight w:val="none"/>
        </w:rPr>
        <w:t>MAGNETVARNING：</w:t>
      </w:r>
      <w:r>
        <w:t>Denna produkt innehåller magneter. Håll den borta från pacemakers, kreditkort, mekaniska klockor och andra magnetiskt känsliga enheter.</w:t>
      </w:r>
    </w:p>
    <w:p w14:paraId="38F0BC5C">
      <w:pPr>
        <w:rPr>
          <w:rFonts w:eastAsia="宋体" w:cstheme="minorHAnsi"/>
          <w:sz w:val="22"/>
          <w:szCs w:val="22"/>
          <w:highlight w:val="none"/>
        </w:rPr>
      </w:pPr>
    </w:p>
    <w:p w14:paraId="0676F017">
      <w:pPr>
        <w:rPr>
          <w:rFonts w:eastAsia="宋体" w:cstheme="minorHAnsi"/>
          <w:sz w:val="22"/>
          <w:szCs w:val="22"/>
          <w:highlight w:val="none"/>
        </w:rPr>
      </w:pPr>
      <w:r>
        <w:rPr>
          <w:rFonts w:cstheme="minorHAnsi"/>
          <w:sz w:val="22"/>
          <w:szCs w:val="22"/>
          <w:highlight w:val="none"/>
        </w:rPr>
        <w:t>*Se demovideon på YouTube:</w:t>
      </w:r>
    </w:p>
    <w:p w14:paraId="1BE54D97">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Eller skanna QR-koden</w:t>
      </w:r>
    </w:p>
    <w:p w14:paraId="46DE6C47">
      <w:pPr>
        <w:widowControl/>
        <w:jc w:val="left"/>
        <w:rPr>
          <w:rFonts w:eastAsia="宋体" w:cstheme="minorHAnsi"/>
          <w:kern w:val="0"/>
          <w:sz w:val="22"/>
          <w:szCs w:val="22"/>
          <w:highlight w:val="none"/>
          <w:lang w:bidi="ar"/>
        </w:rPr>
      </w:pPr>
    </w:p>
    <w:p w14:paraId="5DECB223">
      <w:pPr>
        <w:widowControl/>
        <w:jc w:val="left"/>
        <w:rPr>
          <w:rFonts w:cstheme="minorHAnsi"/>
          <w:sz w:val="22"/>
          <w:szCs w:val="22"/>
          <w:highlight w:val="none"/>
        </w:rPr>
      </w:pPr>
      <w:r>
        <w:rPr>
          <w:rFonts w:eastAsia="宋体" w:cstheme="minorHAnsi"/>
          <w:kern w:val="0"/>
          <w:sz w:val="22"/>
          <w:szCs w:val="22"/>
          <w:highlight w:val="none"/>
          <w:lang w:bidi="ar"/>
        </w:rPr>
        <w:t xml:space="preserve">*Varje SHARPAL-produkt garanteras vara fri från material- och tillverkningsfel </w:t>
      </w:r>
    </w:p>
    <w:p w14:paraId="5C7ADA74">
      <w:pPr>
        <w:widowControl/>
        <w:jc w:val="left"/>
        <w:rPr>
          <w:rFonts w:cstheme="minorHAnsi"/>
          <w:sz w:val="22"/>
          <w:szCs w:val="22"/>
          <w:highlight w:val="none"/>
        </w:rPr>
      </w:pPr>
      <w:r>
        <w:rPr>
          <w:rFonts w:eastAsia="宋体" w:cstheme="minorHAnsi"/>
          <w:kern w:val="0"/>
          <w:sz w:val="22"/>
          <w:szCs w:val="22"/>
          <w:highlight w:val="none"/>
          <w:lang w:bidi="ar"/>
        </w:rPr>
        <w:t xml:space="preserve">i </w:t>
      </w:r>
      <w:r>
        <w:rPr>
          <w:b/>
        </w:rPr>
        <w:t xml:space="preserve">3 år </w:t>
      </w:r>
      <w:r>
        <w:t xml:space="preserve">från inköpsdatumet vid normal användning och normalt slitage, med undantag för skador </w:t>
      </w:r>
    </w:p>
    <w:p w14:paraId="701B8A00">
      <w:pPr>
        <w:widowControl/>
        <w:jc w:val="left"/>
        <w:rPr>
          <w:rFonts w:cstheme="minorHAnsi"/>
          <w:sz w:val="22"/>
          <w:szCs w:val="22"/>
          <w:highlight w:val="none"/>
        </w:rPr>
      </w:pPr>
      <w:r>
        <w:rPr>
          <w:rFonts w:eastAsia="宋体" w:cstheme="minorHAnsi"/>
          <w:kern w:val="0"/>
          <w:sz w:val="22"/>
          <w:szCs w:val="22"/>
          <w:highlight w:val="none"/>
          <w:lang w:bidi="ar"/>
        </w:rPr>
        <w:t xml:space="preserve">orsakade av felaktig användning eller ändring. DENNA GARANTI GÄLLER ENDAST FÖR ICKE-INDUSTRIELL ELLER </w:t>
      </w:r>
    </w:p>
    <w:p w14:paraId="6B8A177C">
      <w:pPr>
        <w:widowControl/>
        <w:jc w:val="left"/>
        <w:rPr>
          <w:rFonts w:cstheme="minorHAnsi"/>
          <w:sz w:val="22"/>
          <w:szCs w:val="22"/>
          <w:highlight w:val="none"/>
        </w:rPr>
      </w:pPr>
      <w:r>
        <w:rPr>
          <w:rFonts w:eastAsia="宋体" w:cstheme="minorHAnsi"/>
          <w:kern w:val="0"/>
          <w:sz w:val="22"/>
          <w:szCs w:val="22"/>
          <w:highlight w:val="none"/>
          <w:lang w:bidi="ar"/>
        </w:rPr>
        <w:t xml:space="preserve">ICKE-KOMMERSIELL ANVÄNDNING. Om du vill göra ett garantianspråk, kontakta oss via </w:t>
      </w:r>
    </w:p>
    <w:p w14:paraId="2BB3E90F">
      <w:pPr>
        <w:widowControl/>
        <w:jc w:val="left"/>
        <w:rPr>
          <w:rFonts w:cstheme="minorHAnsi"/>
          <w:sz w:val="22"/>
          <w:szCs w:val="22"/>
          <w:highlight w:val="none"/>
          <w:u w:val="single"/>
        </w:rPr>
      </w:pPr>
      <w:r>
        <w:rPr>
          <w:rFonts w:eastAsia="宋体" w:cstheme="minorHAnsi"/>
          <w:kern w:val="0"/>
          <w:sz w:val="22"/>
          <w:szCs w:val="22"/>
          <w:highlight w:val="none"/>
          <w:lang w:bidi="ar"/>
        </w:rPr>
        <w:t xml:space="preserve">SHARPALs webbplats eller skicka ett e-postmeddelande direkt till </w:t>
      </w:r>
      <w:r>
        <w:rPr>
          <w:u w:val="single"/>
        </w:rPr>
        <w:t>warranty@sharpal.com</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91B71"/>
    <w:multiLevelType w:val="multilevel"/>
    <w:tmpl w:val="04991B7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849534F"/>
    <w:multiLevelType w:val="multilevel"/>
    <w:tmpl w:val="4849534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5C"/>
    <w:rsid w:val="001477BE"/>
    <w:rsid w:val="002A6687"/>
    <w:rsid w:val="002B7B51"/>
    <w:rsid w:val="002C7DEB"/>
    <w:rsid w:val="002E4431"/>
    <w:rsid w:val="003754A7"/>
    <w:rsid w:val="003F39D7"/>
    <w:rsid w:val="004752C1"/>
    <w:rsid w:val="00531445"/>
    <w:rsid w:val="00553F21"/>
    <w:rsid w:val="0058779C"/>
    <w:rsid w:val="005A2C9F"/>
    <w:rsid w:val="005D56E9"/>
    <w:rsid w:val="005E4F29"/>
    <w:rsid w:val="005E7DA4"/>
    <w:rsid w:val="00646E32"/>
    <w:rsid w:val="006766EB"/>
    <w:rsid w:val="006979CC"/>
    <w:rsid w:val="006A3744"/>
    <w:rsid w:val="006C2720"/>
    <w:rsid w:val="00791A97"/>
    <w:rsid w:val="00800C2B"/>
    <w:rsid w:val="0080347F"/>
    <w:rsid w:val="008161AF"/>
    <w:rsid w:val="00824EFD"/>
    <w:rsid w:val="008A7569"/>
    <w:rsid w:val="008B6CF2"/>
    <w:rsid w:val="008D4D2F"/>
    <w:rsid w:val="00923FB6"/>
    <w:rsid w:val="009D6EC5"/>
    <w:rsid w:val="00AC668A"/>
    <w:rsid w:val="00AC677E"/>
    <w:rsid w:val="00B54BF9"/>
    <w:rsid w:val="00B62E01"/>
    <w:rsid w:val="00B90482"/>
    <w:rsid w:val="00C85F20"/>
    <w:rsid w:val="00CE36CB"/>
    <w:rsid w:val="00D526AE"/>
    <w:rsid w:val="00D81EA6"/>
    <w:rsid w:val="00D866BD"/>
    <w:rsid w:val="00DD3279"/>
    <w:rsid w:val="00E0167D"/>
    <w:rsid w:val="00E171B8"/>
    <w:rsid w:val="00E8241F"/>
    <w:rsid w:val="00EA2C5C"/>
    <w:rsid w:val="00ED3DFF"/>
    <w:rsid w:val="00EF0E30"/>
    <w:rsid w:val="00F30CA0"/>
    <w:rsid w:val="00F428B8"/>
    <w:rsid w:val="00F46A1E"/>
    <w:rsid w:val="00FA6081"/>
    <w:rsid w:val="00FC4D53"/>
    <w:rsid w:val="00FE37AD"/>
    <w:rsid w:val="010A08C5"/>
    <w:rsid w:val="01596446"/>
    <w:rsid w:val="015A1949"/>
    <w:rsid w:val="01777BF4"/>
    <w:rsid w:val="01820EA5"/>
    <w:rsid w:val="01A00DB8"/>
    <w:rsid w:val="01A95B07"/>
    <w:rsid w:val="01EB6013"/>
    <w:rsid w:val="01F2533F"/>
    <w:rsid w:val="021332F5"/>
    <w:rsid w:val="021C1A07"/>
    <w:rsid w:val="02382230"/>
    <w:rsid w:val="02586C81"/>
    <w:rsid w:val="02E76B51"/>
    <w:rsid w:val="031C5D26"/>
    <w:rsid w:val="0356048A"/>
    <w:rsid w:val="038012CE"/>
    <w:rsid w:val="03D454D5"/>
    <w:rsid w:val="03EB50FA"/>
    <w:rsid w:val="047A14E6"/>
    <w:rsid w:val="048F148B"/>
    <w:rsid w:val="04B50046"/>
    <w:rsid w:val="04C560E2"/>
    <w:rsid w:val="04DF6C8C"/>
    <w:rsid w:val="05035BC7"/>
    <w:rsid w:val="0504144A"/>
    <w:rsid w:val="050A0DD5"/>
    <w:rsid w:val="050D1D59"/>
    <w:rsid w:val="051D4572"/>
    <w:rsid w:val="05532473"/>
    <w:rsid w:val="058144EA"/>
    <w:rsid w:val="0583779A"/>
    <w:rsid w:val="058E3070"/>
    <w:rsid w:val="05B6346C"/>
    <w:rsid w:val="05D53D21"/>
    <w:rsid w:val="05DA5C2A"/>
    <w:rsid w:val="05E46539"/>
    <w:rsid w:val="064C4C64"/>
    <w:rsid w:val="06765AA8"/>
    <w:rsid w:val="068715C6"/>
    <w:rsid w:val="069408DC"/>
    <w:rsid w:val="06A046EE"/>
    <w:rsid w:val="06BE5E9C"/>
    <w:rsid w:val="06C11F14"/>
    <w:rsid w:val="06CC0A35"/>
    <w:rsid w:val="06EF446D"/>
    <w:rsid w:val="06FA6082"/>
    <w:rsid w:val="071C503B"/>
    <w:rsid w:val="07215F41"/>
    <w:rsid w:val="072239C3"/>
    <w:rsid w:val="072510C4"/>
    <w:rsid w:val="0750320D"/>
    <w:rsid w:val="0763634B"/>
    <w:rsid w:val="077F3D5C"/>
    <w:rsid w:val="07BC3BC1"/>
    <w:rsid w:val="07BF12C2"/>
    <w:rsid w:val="07C644D1"/>
    <w:rsid w:val="07C95455"/>
    <w:rsid w:val="07CF155D"/>
    <w:rsid w:val="07ED4390"/>
    <w:rsid w:val="0896666F"/>
    <w:rsid w:val="08A737BE"/>
    <w:rsid w:val="09A017D8"/>
    <w:rsid w:val="09A76BE4"/>
    <w:rsid w:val="09D54231"/>
    <w:rsid w:val="09D726B7"/>
    <w:rsid w:val="09E7414B"/>
    <w:rsid w:val="09FA536A"/>
    <w:rsid w:val="0A0B0E13"/>
    <w:rsid w:val="0A2B13BC"/>
    <w:rsid w:val="0A5F6393"/>
    <w:rsid w:val="0A745034"/>
    <w:rsid w:val="0A8607D1"/>
    <w:rsid w:val="0A924382"/>
    <w:rsid w:val="0A95665E"/>
    <w:rsid w:val="0AB74823"/>
    <w:rsid w:val="0AFA6591"/>
    <w:rsid w:val="0B102933"/>
    <w:rsid w:val="0B347670"/>
    <w:rsid w:val="0B393AF8"/>
    <w:rsid w:val="0B5E2A33"/>
    <w:rsid w:val="0B7102DF"/>
    <w:rsid w:val="0B8B64C8"/>
    <w:rsid w:val="0BB743C6"/>
    <w:rsid w:val="0BC97B63"/>
    <w:rsid w:val="0BDD0D82"/>
    <w:rsid w:val="0BF132A6"/>
    <w:rsid w:val="0BF928B1"/>
    <w:rsid w:val="0C1D53EF"/>
    <w:rsid w:val="0C2E7888"/>
    <w:rsid w:val="0C2F5309"/>
    <w:rsid w:val="0C840297"/>
    <w:rsid w:val="0CDF76AC"/>
    <w:rsid w:val="0CEB0F40"/>
    <w:rsid w:val="0D1E2A14"/>
    <w:rsid w:val="0D4548C2"/>
    <w:rsid w:val="0D906C7B"/>
    <w:rsid w:val="0D9074CF"/>
    <w:rsid w:val="0DB64F07"/>
    <w:rsid w:val="0DC36A25"/>
    <w:rsid w:val="0DFA10FD"/>
    <w:rsid w:val="0E0407B3"/>
    <w:rsid w:val="0E224840"/>
    <w:rsid w:val="0E3C75E8"/>
    <w:rsid w:val="0E5C239D"/>
    <w:rsid w:val="0E8222DB"/>
    <w:rsid w:val="0E856AE3"/>
    <w:rsid w:val="0E9B0C86"/>
    <w:rsid w:val="0EAA7C1C"/>
    <w:rsid w:val="0EB55FAD"/>
    <w:rsid w:val="0EC606D6"/>
    <w:rsid w:val="0ED31895"/>
    <w:rsid w:val="0ED92CE9"/>
    <w:rsid w:val="0F0A004B"/>
    <w:rsid w:val="0F0E7940"/>
    <w:rsid w:val="0F135898"/>
    <w:rsid w:val="0F1F345E"/>
    <w:rsid w:val="0F665DD1"/>
    <w:rsid w:val="0FBD7DE5"/>
    <w:rsid w:val="0FE10096"/>
    <w:rsid w:val="0FE92B27"/>
    <w:rsid w:val="0FF33436"/>
    <w:rsid w:val="104E02CD"/>
    <w:rsid w:val="1057315A"/>
    <w:rsid w:val="1058445F"/>
    <w:rsid w:val="106C3100"/>
    <w:rsid w:val="108407A7"/>
    <w:rsid w:val="109045B9"/>
    <w:rsid w:val="109777C7"/>
    <w:rsid w:val="109A074C"/>
    <w:rsid w:val="109C57D8"/>
    <w:rsid w:val="109D16D1"/>
    <w:rsid w:val="10A6675D"/>
    <w:rsid w:val="10AA5163"/>
    <w:rsid w:val="10D80231"/>
    <w:rsid w:val="10F036D9"/>
    <w:rsid w:val="10F058D7"/>
    <w:rsid w:val="10FC4F6D"/>
    <w:rsid w:val="11516BF6"/>
    <w:rsid w:val="11AB3E0C"/>
    <w:rsid w:val="11AF0294"/>
    <w:rsid w:val="11B02492"/>
    <w:rsid w:val="11B71E1D"/>
    <w:rsid w:val="11BC4D20"/>
    <w:rsid w:val="11E9006E"/>
    <w:rsid w:val="11F10CFD"/>
    <w:rsid w:val="122E65E4"/>
    <w:rsid w:val="12312047"/>
    <w:rsid w:val="123C58FA"/>
    <w:rsid w:val="124064FE"/>
    <w:rsid w:val="126B2BC5"/>
    <w:rsid w:val="127669D8"/>
    <w:rsid w:val="12843C71"/>
    <w:rsid w:val="12953A0A"/>
    <w:rsid w:val="12E93494"/>
    <w:rsid w:val="13031039"/>
    <w:rsid w:val="13064FC2"/>
    <w:rsid w:val="130E5C52"/>
    <w:rsid w:val="13410312"/>
    <w:rsid w:val="136611DE"/>
    <w:rsid w:val="136662E0"/>
    <w:rsid w:val="13777FE7"/>
    <w:rsid w:val="13845E37"/>
    <w:rsid w:val="13A3232F"/>
    <w:rsid w:val="13BA3DEE"/>
    <w:rsid w:val="13D77899"/>
    <w:rsid w:val="13F10443"/>
    <w:rsid w:val="13F526CC"/>
    <w:rsid w:val="14283047"/>
    <w:rsid w:val="14480E52"/>
    <w:rsid w:val="14522278"/>
    <w:rsid w:val="14534C64"/>
    <w:rsid w:val="147719A1"/>
    <w:rsid w:val="14A511EB"/>
    <w:rsid w:val="14C10B1B"/>
    <w:rsid w:val="14EC73E1"/>
    <w:rsid w:val="1510411E"/>
    <w:rsid w:val="15743E42"/>
    <w:rsid w:val="15A83398"/>
    <w:rsid w:val="15AB651B"/>
    <w:rsid w:val="15BD7ABA"/>
    <w:rsid w:val="15CA6DCF"/>
    <w:rsid w:val="15DB706A"/>
    <w:rsid w:val="15E169F5"/>
    <w:rsid w:val="15F0598A"/>
    <w:rsid w:val="160C7839"/>
    <w:rsid w:val="16344EEE"/>
    <w:rsid w:val="16394E85"/>
    <w:rsid w:val="165D633E"/>
    <w:rsid w:val="165F72C3"/>
    <w:rsid w:val="167E42F4"/>
    <w:rsid w:val="168A1024"/>
    <w:rsid w:val="168F2010"/>
    <w:rsid w:val="1694429A"/>
    <w:rsid w:val="16D354A0"/>
    <w:rsid w:val="16DD5993"/>
    <w:rsid w:val="17301B9A"/>
    <w:rsid w:val="17475506"/>
    <w:rsid w:val="17487240"/>
    <w:rsid w:val="174E114A"/>
    <w:rsid w:val="178939B5"/>
    <w:rsid w:val="17B80B79"/>
    <w:rsid w:val="17CA6515"/>
    <w:rsid w:val="17F376D9"/>
    <w:rsid w:val="18052E77"/>
    <w:rsid w:val="180E5D05"/>
    <w:rsid w:val="18123134"/>
    <w:rsid w:val="181C2A9C"/>
    <w:rsid w:val="18434EDA"/>
    <w:rsid w:val="184B7D68"/>
    <w:rsid w:val="18650063"/>
    <w:rsid w:val="18664195"/>
    <w:rsid w:val="18671C16"/>
    <w:rsid w:val="18877F4D"/>
    <w:rsid w:val="189204DC"/>
    <w:rsid w:val="18AC4909"/>
    <w:rsid w:val="18BA5E1D"/>
    <w:rsid w:val="18BD6DA2"/>
    <w:rsid w:val="18D137D6"/>
    <w:rsid w:val="18E86CED"/>
    <w:rsid w:val="18ED5373"/>
    <w:rsid w:val="192D615C"/>
    <w:rsid w:val="19582824"/>
    <w:rsid w:val="19613133"/>
    <w:rsid w:val="198C19F9"/>
    <w:rsid w:val="19B915C3"/>
    <w:rsid w:val="1A1815DD"/>
    <w:rsid w:val="1A1928E2"/>
    <w:rsid w:val="1A761976"/>
    <w:rsid w:val="1A9234A5"/>
    <w:rsid w:val="1AEC4E38"/>
    <w:rsid w:val="1AF60FCB"/>
    <w:rsid w:val="1B125078"/>
    <w:rsid w:val="1B3E13BF"/>
    <w:rsid w:val="1B550FE4"/>
    <w:rsid w:val="1B586E3F"/>
    <w:rsid w:val="1B5F18F4"/>
    <w:rsid w:val="1B776F9B"/>
    <w:rsid w:val="1B7D6926"/>
    <w:rsid w:val="1BB44881"/>
    <w:rsid w:val="1BD702B9"/>
    <w:rsid w:val="1C26713F"/>
    <w:rsid w:val="1C561E8C"/>
    <w:rsid w:val="1C756EBE"/>
    <w:rsid w:val="1C7C3F39"/>
    <w:rsid w:val="1C8C52C0"/>
    <w:rsid w:val="1C8D4564"/>
    <w:rsid w:val="1C951971"/>
    <w:rsid w:val="1CB07F9C"/>
    <w:rsid w:val="1CB82E2A"/>
    <w:rsid w:val="1CFA299A"/>
    <w:rsid w:val="1CFC261A"/>
    <w:rsid w:val="1D0F70BC"/>
    <w:rsid w:val="1D212567"/>
    <w:rsid w:val="1D2B351D"/>
    <w:rsid w:val="1D707DE9"/>
    <w:rsid w:val="1D790CEA"/>
    <w:rsid w:val="1D8C4487"/>
    <w:rsid w:val="1DB268C5"/>
    <w:rsid w:val="1DBA78EC"/>
    <w:rsid w:val="1DD16623"/>
    <w:rsid w:val="1DEF672A"/>
    <w:rsid w:val="1DF51E9C"/>
    <w:rsid w:val="1EA85B59"/>
    <w:rsid w:val="1EE47F3C"/>
    <w:rsid w:val="1EE937D9"/>
    <w:rsid w:val="1F022D6F"/>
    <w:rsid w:val="1F187491"/>
    <w:rsid w:val="1F20231F"/>
    <w:rsid w:val="1F2A29CF"/>
    <w:rsid w:val="1F371F44"/>
    <w:rsid w:val="1F3D3E4E"/>
    <w:rsid w:val="1F466CDC"/>
    <w:rsid w:val="1F516372"/>
    <w:rsid w:val="1F597EFB"/>
    <w:rsid w:val="1F612F71"/>
    <w:rsid w:val="1F62545B"/>
    <w:rsid w:val="1F693A18"/>
    <w:rsid w:val="1FF32ECF"/>
    <w:rsid w:val="1FFE648A"/>
    <w:rsid w:val="201A5DBA"/>
    <w:rsid w:val="202750D0"/>
    <w:rsid w:val="20820C62"/>
    <w:rsid w:val="20AC1AA6"/>
    <w:rsid w:val="20B27232"/>
    <w:rsid w:val="214A06AB"/>
    <w:rsid w:val="216D7966"/>
    <w:rsid w:val="21816606"/>
    <w:rsid w:val="21AD074F"/>
    <w:rsid w:val="21E01EA3"/>
    <w:rsid w:val="220E6500"/>
    <w:rsid w:val="22194E4C"/>
    <w:rsid w:val="22214E8B"/>
    <w:rsid w:val="224F7F58"/>
    <w:rsid w:val="225059DA"/>
    <w:rsid w:val="225E4CF0"/>
    <w:rsid w:val="228274AE"/>
    <w:rsid w:val="22985DCE"/>
    <w:rsid w:val="22B221FB"/>
    <w:rsid w:val="22BB35F2"/>
    <w:rsid w:val="22E22D4A"/>
    <w:rsid w:val="23256CB7"/>
    <w:rsid w:val="233B46DE"/>
    <w:rsid w:val="234B4D5C"/>
    <w:rsid w:val="234F58FD"/>
    <w:rsid w:val="235237BB"/>
    <w:rsid w:val="23720241"/>
    <w:rsid w:val="238C7960"/>
    <w:rsid w:val="23AE5916"/>
    <w:rsid w:val="23AF3398"/>
    <w:rsid w:val="241B5F4A"/>
    <w:rsid w:val="24283062"/>
    <w:rsid w:val="2444388B"/>
    <w:rsid w:val="244625F2"/>
    <w:rsid w:val="245F0DC4"/>
    <w:rsid w:val="247321DC"/>
    <w:rsid w:val="247578DE"/>
    <w:rsid w:val="247962E4"/>
    <w:rsid w:val="24A03FA5"/>
    <w:rsid w:val="24AA2210"/>
    <w:rsid w:val="24AE0D3C"/>
    <w:rsid w:val="24AF67BE"/>
    <w:rsid w:val="24BB25D0"/>
    <w:rsid w:val="24BD3555"/>
    <w:rsid w:val="24D95404"/>
    <w:rsid w:val="24E76918"/>
    <w:rsid w:val="24F76BB2"/>
    <w:rsid w:val="25525FC7"/>
    <w:rsid w:val="256604EB"/>
    <w:rsid w:val="25783C88"/>
    <w:rsid w:val="258864A1"/>
    <w:rsid w:val="25B65CEB"/>
    <w:rsid w:val="25BE5FC6"/>
    <w:rsid w:val="25CB240D"/>
    <w:rsid w:val="25DE142E"/>
    <w:rsid w:val="25E258B6"/>
    <w:rsid w:val="260E7545"/>
    <w:rsid w:val="26606184"/>
    <w:rsid w:val="268166B9"/>
    <w:rsid w:val="26A80AF7"/>
    <w:rsid w:val="26A86D7E"/>
    <w:rsid w:val="26AA787D"/>
    <w:rsid w:val="26B119D0"/>
    <w:rsid w:val="26C55EA9"/>
    <w:rsid w:val="26CB5833"/>
    <w:rsid w:val="26DB38D0"/>
    <w:rsid w:val="26EE4AEF"/>
    <w:rsid w:val="27085698"/>
    <w:rsid w:val="272E2055"/>
    <w:rsid w:val="273242DE"/>
    <w:rsid w:val="27833A63"/>
    <w:rsid w:val="27BB513C"/>
    <w:rsid w:val="27CF1BDE"/>
    <w:rsid w:val="27F84FA1"/>
    <w:rsid w:val="280A073E"/>
    <w:rsid w:val="2819328C"/>
    <w:rsid w:val="282B44F6"/>
    <w:rsid w:val="28347384"/>
    <w:rsid w:val="28400C18"/>
    <w:rsid w:val="28645955"/>
    <w:rsid w:val="287E64FF"/>
    <w:rsid w:val="288D0D17"/>
    <w:rsid w:val="289B3A6A"/>
    <w:rsid w:val="28B83071"/>
    <w:rsid w:val="28DD795B"/>
    <w:rsid w:val="28E9232B"/>
    <w:rsid w:val="28FF44CE"/>
    <w:rsid w:val="290563D8"/>
    <w:rsid w:val="290C15E6"/>
    <w:rsid w:val="293D1DB5"/>
    <w:rsid w:val="29485BC7"/>
    <w:rsid w:val="295E7D6B"/>
    <w:rsid w:val="29A504DF"/>
    <w:rsid w:val="29A77266"/>
    <w:rsid w:val="29AA70BF"/>
    <w:rsid w:val="29BD1409"/>
    <w:rsid w:val="29C92C9E"/>
    <w:rsid w:val="29E647CC"/>
    <w:rsid w:val="2A093A87"/>
    <w:rsid w:val="2A16531B"/>
    <w:rsid w:val="2A194EC4"/>
    <w:rsid w:val="2A261D32"/>
    <w:rsid w:val="2A3732D1"/>
    <w:rsid w:val="2A552882"/>
    <w:rsid w:val="2A687324"/>
    <w:rsid w:val="2A7243B0"/>
    <w:rsid w:val="2A8668D4"/>
    <w:rsid w:val="2A994270"/>
    <w:rsid w:val="2A9A1CF1"/>
    <w:rsid w:val="2ABE6A2E"/>
    <w:rsid w:val="2AFE7817"/>
    <w:rsid w:val="2B3012EB"/>
    <w:rsid w:val="2B341EF0"/>
    <w:rsid w:val="2B623CB8"/>
    <w:rsid w:val="2B642A3F"/>
    <w:rsid w:val="2B681445"/>
    <w:rsid w:val="2B98090B"/>
    <w:rsid w:val="2BA33828"/>
    <w:rsid w:val="2BA8442D"/>
    <w:rsid w:val="2C025DC0"/>
    <w:rsid w:val="2C0525C8"/>
    <w:rsid w:val="2C536276"/>
    <w:rsid w:val="2C9E14C2"/>
    <w:rsid w:val="2CAF71DE"/>
    <w:rsid w:val="2CE463B3"/>
    <w:rsid w:val="2CF1172E"/>
    <w:rsid w:val="2D005CE3"/>
    <w:rsid w:val="2D152405"/>
    <w:rsid w:val="2D3055C0"/>
    <w:rsid w:val="2D3F3249"/>
    <w:rsid w:val="2D5B50F8"/>
    <w:rsid w:val="2D5C2B7A"/>
    <w:rsid w:val="2DCC08AF"/>
    <w:rsid w:val="2DFA177E"/>
    <w:rsid w:val="2E0C4F1C"/>
    <w:rsid w:val="2E246D3F"/>
    <w:rsid w:val="2E2F2B52"/>
    <w:rsid w:val="2E7E3F56"/>
    <w:rsid w:val="2E8B79E8"/>
    <w:rsid w:val="2EA0410A"/>
    <w:rsid w:val="2EA0798E"/>
    <w:rsid w:val="2EB92AB6"/>
    <w:rsid w:val="2EC333C5"/>
    <w:rsid w:val="2F0363AD"/>
    <w:rsid w:val="2F093B3A"/>
    <w:rsid w:val="2F2B5748"/>
    <w:rsid w:val="2F4B7E26"/>
    <w:rsid w:val="2F552934"/>
    <w:rsid w:val="2F683B53"/>
    <w:rsid w:val="2F750C6B"/>
    <w:rsid w:val="2F922799"/>
    <w:rsid w:val="2F992124"/>
    <w:rsid w:val="2FFB21C9"/>
    <w:rsid w:val="3006055A"/>
    <w:rsid w:val="30075FDB"/>
    <w:rsid w:val="303F3BB7"/>
    <w:rsid w:val="30463541"/>
    <w:rsid w:val="30976EBF"/>
    <w:rsid w:val="30AC6769"/>
    <w:rsid w:val="30CF21A1"/>
    <w:rsid w:val="30D30BA7"/>
    <w:rsid w:val="30E1593E"/>
    <w:rsid w:val="30EB1633"/>
    <w:rsid w:val="31102C0A"/>
    <w:rsid w:val="31152915"/>
    <w:rsid w:val="311C22A0"/>
    <w:rsid w:val="311E57A3"/>
    <w:rsid w:val="311F31F4"/>
    <w:rsid w:val="313169C2"/>
    <w:rsid w:val="314743E9"/>
    <w:rsid w:val="314F17F5"/>
    <w:rsid w:val="316A7E21"/>
    <w:rsid w:val="31971BEA"/>
    <w:rsid w:val="31BA0EA5"/>
    <w:rsid w:val="31C35F31"/>
    <w:rsid w:val="320C1BA8"/>
    <w:rsid w:val="32134DB6"/>
    <w:rsid w:val="326170B4"/>
    <w:rsid w:val="326844C0"/>
    <w:rsid w:val="32907C03"/>
    <w:rsid w:val="3295408B"/>
    <w:rsid w:val="32B20E2F"/>
    <w:rsid w:val="32D60378"/>
    <w:rsid w:val="32DB0F7C"/>
    <w:rsid w:val="33091308"/>
    <w:rsid w:val="333E6AA2"/>
    <w:rsid w:val="335B05D1"/>
    <w:rsid w:val="33AE1D74"/>
    <w:rsid w:val="33C259F7"/>
    <w:rsid w:val="34106DFB"/>
    <w:rsid w:val="342D50A6"/>
    <w:rsid w:val="347D612A"/>
    <w:rsid w:val="347E742F"/>
    <w:rsid w:val="34833930"/>
    <w:rsid w:val="34890A11"/>
    <w:rsid w:val="34915F15"/>
    <w:rsid w:val="349C315B"/>
    <w:rsid w:val="34C26C1E"/>
    <w:rsid w:val="34C3689E"/>
    <w:rsid w:val="34EF2BE5"/>
    <w:rsid w:val="352B2DCA"/>
    <w:rsid w:val="354B7A7C"/>
    <w:rsid w:val="356A4AAD"/>
    <w:rsid w:val="35AA111A"/>
    <w:rsid w:val="35D20DC3"/>
    <w:rsid w:val="35FE2DA3"/>
    <w:rsid w:val="3652282D"/>
    <w:rsid w:val="36556CB0"/>
    <w:rsid w:val="367F45F6"/>
    <w:rsid w:val="36832FFC"/>
    <w:rsid w:val="369672C2"/>
    <w:rsid w:val="369A2C21"/>
    <w:rsid w:val="36A003AE"/>
    <w:rsid w:val="36A31332"/>
    <w:rsid w:val="36A50FB2"/>
    <w:rsid w:val="36DB148C"/>
    <w:rsid w:val="37250607"/>
    <w:rsid w:val="372721A3"/>
    <w:rsid w:val="372F4799"/>
    <w:rsid w:val="3732571E"/>
    <w:rsid w:val="37373DA4"/>
    <w:rsid w:val="376400EB"/>
    <w:rsid w:val="37822F1F"/>
    <w:rsid w:val="378E47B3"/>
    <w:rsid w:val="37B13A6E"/>
    <w:rsid w:val="37B449F3"/>
    <w:rsid w:val="37DF32B8"/>
    <w:rsid w:val="383D5850"/>
    <w:rsid w:val="38D47048"/>
    <w:rsid w:val="38DF0C5D"/>
    <w:rsid w:val="392513D1"/>
    <w:rsid w:val="392B32DA"/>
    <w:rsid w:val="394C5A0D"/>
    <w:rsid w:val="395E3DBA"/>
    <w:rsid w:val="396E39C4"/>
    <w:rsid w:val="39910DD9"/>
    <w:rsid w:val="3997260A"/>
    <w:rsid w:val="39BB287B"/>
    <w:rsid w:val="39C678D5"/>
    <w:rsid w:val="39D03A68"/>
    <w:rsid w:val="39DD52FC"/>
    <w:rsid w:val="39F32D23"/>
    <w:rsid w:val="39F529A3"/>
    <w:rsid w:val="39FA48AC"/>
    <w:rsid w:val="3A29797A"/>
    <w:rsid w:val="3A445FA5"/>
    <w:rsid w:val="3A5706CA"/>
    <w:rsid w:val="3A8A2E97"/>
    <w:rsid w:val="3AA70248"/>
    <w:rsid w:val="3AFE1F63"/>
    <w:rsid w:val="3B071567"/>
    <w:rsid w:val="3B3A303A"/>
    <w:rsid w:val="3B43394A"/>
    <w:rsid w:val="3B4648CF"/>
    <w:rsid w:val="3B512C60"/>
    <w:rsid w:val="3B60677A"/>
    <w:rsid w:val="3B9114CB"/>
    <w:rsid w:val="3B947FA9"/>
    <w:rsid w:val="3BA8586D"/>
    <w:rsid w:val="3BC5739B"/>
    <w:rsid w:val="3BC83BA3"/>
    <w:rsid w:val="3BF16F66"/>
    <w:rsid w:val="3C1A48A7"/>
    <w:rsid w:val="3C3D3B62"/>
    <w:rsid w:val="3C7B6ECA"/>
    <w:rsid w:val="3C941FF2"/>
    <w:rsid w:val="3C9B197D"/>
    <w:rsid w:val="3CF62F90"/>
    <w:rsid w:val="3CFB7418"/>
    <w:rsid w:val="3D052D63"/>
    <w:rsid w:val="3D08452F"/>
    <w:rsid w:val="3D3C4E79"/>
    <w:rsid w:val="3D3D4FC4"/>
    <w:rsid w:val="3D461E16"/>
    <w:rsid w:val="3D581D30"/>
    <w:rsid w:val="3D6A0D51"/>
    <w:rsid w:val="3D7106DB"/>
    <w:rsid w:val="3DBC381D"/>
    <w:rsid w:val="3DCA67EC"/>
    <w:rsid w:val="3DD119FA"/>
    <w:rsid w:val="3DF17D30"/>
    <w:rsid w:val="3DF504B9"/>
    <w:rsid w:val="3E243A02"/>
    <w:rsid w:val="3E3A573A"/>
    <w:rsid w:val="3E630F69"/>
    <w:rsid w:val="3E941738"/>
    <w:rsid w:val="3ED944FA"/>
    <w:rsid w:val="3EE26F73"/>
    <w:rsid w:val="3EFC5C64"/>
    <w:rsid w:val="3F2200A2"/>
    <w:rsid w:val="3F484A5E"/>
    <w:rsid w:val="3F815EBD"/>
    <w:rsid w:val="3FB76397"/>
    <w:rsid w:val="3FBC281F"/>
    <w:rsid w:val="3FF2486E"/>
    <w:rsid w:val="3FF42B09"/>
    <w:rsid w:val="407D28DD"/>
    <w:rsid w:val="409A0B88"/>
    <w:rsid w:val="40A73721"/>
    <w:rsid w:val="40AA46A6"/>
    <w:rsid w:val="40F612A2"/>
    <w:rsid w:val="412E6E7D"/>
    <w:rsid w:val="4138778D"/>
    <w:rsid w:val="4139520E"/>
    <w:rsid w:val="414B13C4"/>
    <w:rsid w:val="41535DB8"/>
    <w:rsid w:val="416050CE"/>
    <w:rsid w:val="417C49FE"/>
    <w:rsid w:val="41932425"/>
    <w:rsid w:val="41A945C9"/>
    <w:rsid w:val="41BA3087"/>
    <w:rsid w:val="41BF676C"/>
    <w:rsid w:val="421F7A8A"/>
    <w:rsid w:val="422C351D"/>
    <w:rsid w:val="42461EC8"/>
    <w:rsid w:val="42775F1B"/>
    <w:rsid w:val="42850F5B"/>
    <w:rsid w:val="42947A49"/>
    <w:rsid w:val="42A70C68"/>
    <w:rsid w:val="42AE05F3"/>
    <w:rsid w:val="42C84A20"/>
    <w:rsid w:val="42CA46A0"/>
    <w:rsid w:val="42D617B7"/>
    <w:rsid w:val="42F75C15"/>
    <w:rsid w:val="43254DBA"/>
    <w:rsid w:val="432C0EC1"/>
    <w:rsid w:val="43C845C3"/>
    <w:rsid w:val="43D922DF"/>
    <w:rsid w:val="43FE6778"/>
    <w:rsid w:val="441C07CA"/>
    <w:rsid w:val="4442648B"/>
    <w:rsid w:val="44572BAD"/>
    <w:rsid w:val="44A97134"/>
    <w:rsid w:val="44B52F47"/>
    <w:rsid w:val="44B9194D"/>
    <w:rsid w:val="44E05090"/>
    <w:rsid w:val="451A3F70"/>
    <w:rsid w:val="45412B2B"/>
    <w:rsid w:val="45462836"/>
    <w:rsid w:val="454D7C42"/>
    <w:rsid w:val="454F3145"/>
    <w:rsid w:val="457F5E93"/>
    <w:rsid w:val="45824C19"/>
    <w:rsid w:val="4587329F"/>
    <w:rsid w:val="45A560D2"/>
    <w:rsid w:val="45B32E6A"/>
    <w:rsid w:val="45D50E20"/>
    <w:rsid w:val="45D668A1"/>
    <w:rsid w:val="45DA52A8"/>
    <w:rsid w:val="461B3B13"/>
    <w:rsid w:val="46325936"/>
    <w:rsid w:val="46513C09"/>
    <w:rsid w:val="465F0D84"/>
    <w:rsid w:val="46AE0B03"/>
    <w:rsid w:val="46BA0199"/>
    <w:rsid w:val="46BF681F"/>
    <w:rsid w:val="46D27A3E"/>
    <w:rsid w:val="46FE3D85"/>
    <w:rsid w:val="47423575"/>
    <w:rsid w:val="477F33DA"/>
    <w:rsid w:val="479C078C"/>
    <w:rsid w:val="47A55818"/>
    <w:rsid w:val="47B34B2D"/>
    <w:rsid w:val="47F830A4"/>
    <w:rsid w:val="484A762B"/>
    <w:rsid w:val="48586940"/>
    <w:rsid w:val="485F62CB"/>
    <w:rsid w:val="486758D6"/>
    <w:rsid w:val="48BF75E9"/>
    <w:rsid w:val="49015AD4"/>
    <w:rsid w:val="49252811"/>
    <w:rsid w:val="495F5E6E"/>
    <w:rsid w:val="496557F9"/>
    <w:rsid w:val="49825129"/>
    <w:rsid w:val="49877032"/>
    <w:rsid w:val="49B91A00"/>
    <w:rsid w:val="49F34163"/>
    <w:rsid w:val="49F9606C"/>
    <w:rsid w:val="49FA3AEE"/>
    <w:rsid w:val="4A080885"/>
    <w:rsid w:val="4A0A0505"/>
    <w:rsid w:val="4A4E6A63"/>
    <w:rsid w:val="4A653674"/>
    <w:rsid w:val="4A9A2372"/>
    <w:rsid w:val="4A9C5875"/>
    <w:rsid w:val="4AB11F98"/>
    <w:rsid w:val="4ACA50C0"/>
    <w:rsid w:val="4ACC05C3"/>
    <w:rsid w:val="4ACD22A7"/>
    <w:rsid w:val="4AD81E57"/>
    <w:rsid w:val="4AE301E8"/>
    <w:rsid w:val="4AE536EB"/>
    <w:rsid w:val="4AF14F7F"/>
    <w:rsid w:val="4B32706E"/>
    <w:rsid w:val="4B585C28"/>
    <w:rsid w:val="4B7145D4"/>
    <w:rsid w:val="4B7919E0"/>
    <w:rsid w:val="4B952E6B"/>
    <w:rsid w:val="4B96350F"/>
    <w:rsid w:val="4BC42D59"/>
    <w:rsid w:val="4BE541EC"/>
    <w:rsid w:val="4C012BBE"/>
    <w:rsid w:val="4C1172D9"/>
    <w:rsid w:val="4C1705E5"/>
    <w:rsid w:val="4C205671"/>
    <w:rsid w:val="4C544BC7"/>
    <w:rsid w:val="4C60645B"/>
    <w:rsid w:val="4C870899"/>
    <w:rsid w:val="4CA0731E"/>
    <w:rsid w:val="4CB9236D"/>
    <w:rsid w:val="4CBD45F6"/>
    <w:rsid w:val="4CBF4276"/>
    <w:rsid w:val="4CEC603F"/>
    <w:rsid w:val="4D1C4610"/>
    <w:rsid w:val="4D1F5594"/>
    <w:rsid w:val="4D283CA5"/>
    <w:rsid w:val="4D3C74E9"/>
    <w:rsid w:val="4D655D09"/>
    <w:rsid w:val="4D773A25"/>
    <w:rsid w:val="4D796F28"/>
    <w:rsid w:val="4D827837"/>
    <w:rsid w:val="4DC8252A"/>
    <w:rsid w:val="4DF036EE"/>
    <w:rsid w:val="4DFA077B"/>
    <w:rsid w:val="4E000105"/>
    <w:rsid w:val="4E03108A"/>
    <w:rsid w:val="4E1061A1"/>
    <w:rsid w:val="4E144BA8"/>
    <w:rsid w:val="4E2F31D3"/>
    <w:rsid w:val="4E3E59EC"/>
    <w:rsid w:val="4E7A0A87"/>
    <w:rsid w:val="4E7C7A4F"/>
    <w:rsid w:val="4E856160"/>
    <w:rsid w:val="4E9066F0"/>
    <w:rsid w:val="4EBC62BA"/>
    <w:rsid w:val="4EBF151B"/>
    <w:rsid w:val="4EC51148"/>
    <w:rsid w:val="4EC66BCA"/>
    <w:rsid w:val="4ECF2E30"/>
    <w:rsid w:val="4ED33CE1"/>
    <w:rsid w:val="4F065435"/>
    <w:rsid w:val="4F1D2E5C"/>
    <w:rsid w:val="4F2E0B78"/>
    <w:rsid w:val="4F447498"/>
    <w:rsid w:val="4F493920"/>
    <w:rsid w:val="4F676753"/>
    <w:rsid w:val="4F8F7917"/>
    <w:rsid w:val="4F925019"/>
    <w:rsid w:val="4FD975EE"/>
    <w:rsid w:val="50116BEC"/>
    <w:rsid w:val="50BC3801"/>
    <w:rsid w:val="50DB62B4"/>
    <w:rsid w:val="510164F4"/>
    <w:rsid w:val="512579AE"/>
    <w:rsid w:val="513015C2"/>
    <w:rsid w:val="513F3DDB"/>
    <w:rsid w:val="514F07F2"/>
    <w:rsid w:val="51517578"/>
    <w:rsid w:val="51937FE1"/>
    <w:rsid w:val="519B66F3"/>
    <w:rsid w:val="51CB39BF"/>
    <w:rsid w:val="51DE0461"/>
    <w:rsid w:val="51F34B83"/>
    <w:rsid w:val="5202191A"/>
    <w:rsid w:val="521D2144"/>
    <w:rsid w:val="522D01E0"/>
    <w:rsid w:val="524B7790"/>
    <w:rsid w:val="52BC45CC"/>
    <w:rsid w:val="535556C4"/>
    <w:rsid w:val="537539FA"/>
    <w:rsid w:val="53E143AE"/>
    <w:rsid w:val="53FD045B"/>
    <w:rsid w:val="540E28F4"/>
    <w:rsid w:val="541B7A0B"/>
    <w:rsid w:val="54211915"/>
    <w:rsid w:val="54221594"/>
    <w:rsid w:val="54366037"/>
    <w:rsid w:val="544929FF"/>
    <w:rsid w:val="54595F7A"/>
    <w:rsid w:val="54A87573"/>
    <w:rsid w:val="54C67EA4"/>
    <w:rsid w:val="54F2189F"/>
    <w:rsid w:val="54FB4AFB"/>
    <w:rsid w:val="55276C44"/>
    <w:rsid w:val="552F624E"/>
    <w:rsid w:val="55547CC2"/>
    <w:rsid w:val="555A7093"/>
    <w:rsid w:val="558624E1"/>
    <w:rsid w:val="55935C72"/>
    <w:rsid w:val="55951476"/>
    <w:rsid w:val="559801FC"/>
    <w:rsid w:val="55C05B3D"/>
    <w:rsid w:val="5604532D"/>
    <w:rsid w:val="560A1435"/>
    <w:rsid w:val="561D0456"/>
    <w:rsid w:val="56245862"/>
    <w:rsid w:val="562C1C22"/>
    <w:rsid w:val="563A7A06"/>
    <w:rsid w:val="565428FA"/>
    <w:rsid w:val="56553E33"/>
    <w:rsid w:val="565D1E21"/>
    <w:rsid w:val="56957124"/>
    <w:rsid w:val="56AC22C3"/>
    <w:rsid w:val="56B43E4C"/>
    <w:rsid w:val="56E90AA3"/>
    <w:rsid w:val="56F426B7"/>
    <w:rsid w:val="570219CD"/>
    <w:rsid w:val="5714516A"/>
    <w:rsid w:val="573840A5"/>
    <w:rsid w:val="574D7FBA"/>
    <w:rsid w:val="57722F85"/>
    <w:rsid w:val="577E261B"/>
    <w:rsid w:val="579B08C7"/>
    <w:rsid w:val="57E532C4"/>
    <w:rsid w:val="57E60D46"/>
    <w:rsid w:val="57EF3BD4"/>
    <w:rsid w:val="58030846"/>
    <w:rsid w:val="58223786"/>
    <w:rsid w:val="58481CE4"/>
    <w:rsid w:val="585722FF"/>
    <w:rsid w:val="585A3283"/>
    <w:rsid w:val="585D6406"/>
    <w:rsid w:val="587B59B6"/>
    <w:rsid w:val="58BF0A29"/>
    <w:rsid w:val="58C219AE"/>
    <w:rsid w:val="58DF56DB"/>
    <w:rsid w:val="591C553F"/>
    <w:rsid w:val="593B5DF4"/>
    <w:rsid w:val="59450902"/>
    <w:rsid w:val="59762756"/>
    <w:rsid w:val="598F3DCB"/>
    <w:rsid w:val="59934285"/>
    <w:rsid w:val="59957788"/>
    <w:rsid w:val="599C7113"/>
    <w:rsid w:val="59BC3DC4"/>
    <w:rsid w:val="59BC7647"/>
    <w:rsid w:val="5A0148B9"/>
    <w:rsid w:val="5A21156A"/>
    <w:rsid w:val="5A226FEB"/>
    <w:rsid w:val="5A594F47"/>
    <w:rsid w:val="5A857090"/>
    <w:rsid w:val="5AB95BC3"/>
    <w:rsid w:val="5ACB7804"/>
    <w:rsid w:val="5B081868"/>
    <w:rsid w:val="5B117F79"/>
    <w:rsid w:val="5B28431B"/>
    <w:rsid w:val="5B3F200F"/>
    <w:rsid w:val="5B7D50AA"/>
    <w:rsid w:val="5B952750"/>
    <w:rsid w:val="5BB31D00"/>
    <w:rsid w:val="5BBF758F"/>
    <w:rsid w:val="5BD60FBC"/>
    <w:rsid w:val="5BE76CD7"/>
    <w:rsid w:val="5BEA7C5C"/>
    <w:rsid w:val="5C1A6550"/>
    <w:rsid w:val="5C1B4BA8"/>
    <w:rsid w:val="5C2E7D3B"/>
    <w:rsid w:val="5C335AD2"/>
    <w:rsid w:val="5C366A56"/>
    <w:rsid w:val="5C4D48E8"/>
    <w:rsid w:val="5CB35126"/>
    <w:rsid w:val="5CB673FE"/>
    <w:rsid w:val="5CBE34B8"/>
    <w:rsid w:val="5D153EC6"/>
    <w:rsid w:val="5D2850E5"/>
    <w:rsid w:val="5D441192"/>
    <w:rsid w:val="5D545BA9"/>
    <w:rsid w:val="5D60523F"/>
    <w:rsid w:val="5D751961"/>
    <w:rsid w:val="5DA73435"/>
    <w:rsid w:val="5DB5274B"/>
    <w:rsid w:val="5DB623CB"/>
    <w:rsid w:val="5DCC2370"/>
    <w:rsid w:val="5DE55498"/>
    <w:rsid w:val="5E04700C"/>
    <w:rsid w:val="5E097C56"/>
    <w:rsid w:val="5E302094"/>
    <w:rsid w:val="5E3B5EA7"/>
    <w:rsid w:val="5E45203A"/>
    <w:rsid w:val="5E716381"/>
    <w:rsid w:val="5E736001"/>
    <w:rsid w:val="5EBF067F"/>
    <w:rsid w:val="5EBF6480"/>
    <w:rsid w:val="5ECB7D14"/>
    <w:rsid w:val="5F0720F8"/>
    <w:rsid w:val="5F0A527B"/>
    <w:rsid w:val="5F164911"/>
    <w:rsid w:val="5F1B5515"/>
    <w:rsid w:val="5F2538A6"/>
    <w:rsid w:val="5F8416C1"/>
    <w:rsid w:val="5FB2478F"/>
    <w:rsid w:val="5FCC5339"/>
    <w:rsid w:val="5FE274DC"/>
    <w:rsid w:val="5FE33B7B"/>
    <w:rsid w:val="5FFB5E88"/>
    <w:rsid w:val="6035241F"/>
    <w:rsid w:val="603B6C71"/>
    <w:rsid w:val="60467201"/>
    <w:rsid w:val="60546516"/>
    <w:rsid w:val="605E0C2A"/>
    <w:rsid w:val="60680A3A"/>
    <w:rsid w:val="6072134A"/>
    <w:rsid w:val="60730FCA"/>
    <w:rsid w:val="60B35636"/>
    <w:rsid w:val="60BD26C3"/>
    <w:rsid w:val="60C53352"/>
    <w:rsid w:val="60F01C18"/>
    <w:rsid w:val="60FE69AF"/>
    <w:rsid w:val="611046CB"/>
    <w:rsid w:val="61466DA4"/>
    <w:rsid w:val="61785739"/>
    <w:rsid w:val="61AE54CE"/>
    <w:rsid w:val="61B82382"/>
    <w:rsid w:val="61C763F8"/>
    <w:rsid w:val="61CE5D83"/>
    <w:rsid w:val="61DD3E1F"/>
    <w:rsid w:val="61FC0E51"/>
    <w:rsid w:val="620329DA"/>
    <w:rsid w:val="622A069B"/>
    <w:rsid w:val="6278621C"/>
    <w:rsid w:val="62BE310D"/>
    <w:rsid w:val="62C01E93"/>
    <w:rsid w:val="62C21B13"/>
    <w:rsid w:val="63064B86"/>
    <w:rsid w:val="6318012F"/>
    <w:rsid w:val="63602910"/>
    <w:rsid w:val="637C2BFB"/>
    <w:rsid w:val="637E354B"/>
    <w:rsid w:val="639C27A7"/>
    <w:rsid w:val="639D4BE4"/>
    <w:rsid w:val="63AD4F94"/>
    <w:rsid w:val="63BB7B2D"/>
    <w:rsid w:val="63CA2346"/>
    <w:rsid w:val="63CD32CA"/>
    <w:rsid w:val="63F4318A"/>
    <w:rsid w:val="6430556D"/>
    <w:rsid w:val="64320A70"/>
    <w:rsid w:val="64535B97"/>
    <w:rsid w:val="64654742"/>
    <w:rsid w:val="646E2E54"/>
    <w:rsid w:val="64760C38"/>
    <w:rsid w:val="647B68E6"/>
    <w:rsid w:val="648107EF"/>
    <w:rsid w:val="64B66ACB"/>
    <w:rsid w:val="650520CD"/>
    <w:rsid w:val="65171FE8"/>
    <w:rsid w:val="652B3207"/>
    <w:rsid w:val="656D50A8"/>
    <w:rsid w:val="65A166C8"/>
    <w:rsid w:val="65D05019"/>
    <w:rsid w:val="65D66F23"/>
    <w:rsid w:val="65E174B2"/>
    <w:rsid w:val="663C4348"/>
    <w:rsid w:val="664C23E4"/>
    <w:rsid w:val="66570776"/>
    <w:rsid w:val="665C6DFC"/>
    <w:rsid w:val="66605802"/>
    <w:rsid w:val="667D2BB4"/>
    <w:rsid w:val="667E7D97"/>
    <w:rsid w:val="667F2833"/>
    <w:rsid w:val="66911854"/>
    <w:rsid w:val="66E02E1B"/>
    <w:rsid w:val="66EB74C6"/>
    <w:rsid w:val="66F0766F"/>
    <w:rsid w:val="66FF1E88"/>
    <w:rsid w:val="67090219"/>
    <w:rsid w:val="670D6C1F"/>
    <w:rsid w:val="6731395C"/>
    <w:rsid w:val="67364560"/>
    <w:rsid w:val="67554E15"/>
    <w:rsid w:val="676254A4"/>
    <w:rsid w:val="676F1242"/>
    <w:rsid w:val="67706CC4"/>
    <w:rsid w:val="67710EC2"/>
    <w:rsid w:val="679E650E"/>
    <w:rsid w:val="67AD0D27"/>
    <w:rsid w:val="67B2192C"/>
    <w:rsid w:val="67C044C4"/>
    <w:rsid w:val="67DD4823"/>
    <w:rsid w:val="67F07212"/>
    <w:rsid w:val="680C4DB4"/>
    <w:rsid w:val="6814614D"/>
    <w:rsid w:val="68320F80"/>
    <w:rsid w:val="68A94442"/>
    <w:rsid w:val="68B0184E"/>
    <w:rsid w:val="68C462F1"/>
    <w:rsid w:val="68E56825"/>
    <w:rsid w:val="68FE2FAA"/>
    <w:rsid w:val="69056D5A"/>
    <w:rsid w:val="69811F27"/>
    <w:rsid w:val="69927C43"/>
    <w:rsid w:val="69A3561F"/>
    <w:rsid w:val="69EB68C7"/>
    <w:rsid w:val="69FC5FED"/>
    <w:rsid w:val="6A3A1355"/>
    <w:rsid w:val="6A3D42E7"/>
    <w:rsid w:val="6A472BE9"/>
    <w:rsid w:val="6A547D01"/>
    <w:rsid w:val="6A9B0342"/>
    <w:rsid w:val="6AB4102B"/>
    <w:rsid w:val="6AB60C9F"/>
    <w:rsid w:val="6ACE1BC9"/>
    <w:rsid w:val="6AD205CF"/>
    <w:rsid w:val="6ADA7BDA"/>
    <w:rsid w:val="6ADB6F8D"/>
    <w:rsid w:val="6B177A3F"/>
    <w:rsid w:val="6B1A09C3"/>
    <w:rsid w:val="6B1E73CA"/>
    <w:rsid w:val="6B373DEE"/>
    <w:rsid w:val="6B6320BC"/>
    <w:rsid w:val="6B845E74"/>
    <w:rsid w:val="6BA51E03"/>
    <w:rsid w:val="6BAA2831"/>
    <w:rsid w:val="6BB40BC2"/>
    <w:rsid w:val="6BBB054D"/>
    <w:rsid w:val="6BEE421F"/>
    <w:rsid w:val="6C122F13"/>
    <w:rsid w:val="6C7B5108"/>
    <w:rsid w:val="6C9E65C1"/>
    <w:rsid w:val="6CCA2908"/>
    <w:rsid w:val="6CF2604B"/>
    <w:rsid w:val="6CF33CAA"/>
    <w:rsid w:val="6D0F33FD"/>
    <w:rsid w:val="6D11307D"/>
    <w:rsid w:val="6D1F7E14"/>
    <w:rsid w:val="6D275220"/>
    <w:rsid w:val="6D2D6AB9"/>
    <w:rsid w:val="6D394241"/>
    <w:rsid w:val="6D7F36B1"/>
    <w:rsid w:val="6D8B4F45"/>
    <w:rsid w:val="6D97625A"/>
    <w:rsid w:val="6D997ADE"/>
    <w:rsid w:val="6DA438F0"/>
    <w:rsid w:val="6DB7708E"/>
    <w:rsid w:val="6DB9657F"/>
    <w:rsid w:val="6DC960AE"/>
    <w:rsid w:val="6DD808C7"/>
    <w:rsid w:val="6DE25953"/>
    <w:rsid w:val="6DE90B62"/>
    <w:rsid w:val="6E154EA9"/>
    <w:rsid w:val="6E4111F0"/>
    <w:rsid w:val="6E6A23B4"/>
    <w:rsid w:val="6E7042BE"/>
    <w:rsid w:val="6E9468B5"/>
    <w:rsid w:val="6E9C3E88"/>
    <w:rsid w:val="6EE132F8"/>
    <w:rsid w:val="6EF0008F"/>
    <w:rsid w:val="6EF51F98"/>
    <w:rsid w:val="6F123AC7"/>
    <w:rsid w:val="6F524050"/>
    <w:rsid w:val="6F674856"/>
    <w:rsid w:val="6F79782E"/>
    <w:rsid w:val="6FA25934"/>
    <w:rsid w:val="6FD54E8A"/>
    <w:rsid w:val="70352925"/>
    <w:rsid w:val="703561A8"/>
    <w:rsid w:val="7057415E"/>
    <w:rsid w:val="70666977"/>
    <w:rsid w:val="70974F48"/>
    <w:rsid w:val="70B544F8"/>
    <w:rsid w:val="70D30D13"/>
    <w:rsid w:val="70FA71EB"/>
    <w:rsid w:val="70FE7DEF"/>
    <w:rsid w:val="710F0089"/>
    <w:rsid w:val="712E093E"/>
    <w:rsid w:val="714275DF"/>
    <w:rsid w:val="718B55F7"/>
    <w:rsid w:val="71C1592F"/>
    <w:rsid w:val="71D25D8C"/>
    <w:rsid w:val="71DF0762"/>
    <w:rsid w:val="72002E95"/>
    <w:rsid w:val="721C4D44"/>
    <w:rsid w:val="72501D1B"/>
    <w:rsid w:val="72540721"/>
    <w:rsid w:val="727A2B5F"/>
    <w:rsid w:val="72972D5B"/>
    <w:rsid w:val="729C0B15"/>
    <w:rsid w:val="72B2653C"/>
    <w:rsid w:val="72C07A50"/>
    <w:rsid w:val="72C708F5"/>
    <w:rsid w:val="72D77675"/>
    <w:rsid w:val="72EC1B99"/>
    <w:rsid w:val="73096F4B"/>
    <w:rsid w:val="731B26E8"/>
    <w:rsid w:val="736F2172"/>
    <w:rsid w:val="738D3920"/>
    <w:rsid w:val="73B01AE0"/>
    <w:rsid w:val="73C450A4"/>
    <w:rsid w:val="73EF3FAC"/>
    <w:rsid w:val="74152CCB"/>
    <w:rsid w:val="74370333"/>
    <w:rsid w:val="743F3744"/>
    <w:rsid w:val="7458686C"/>
    <w:rsid w:val="74674908"/>
    <w:rsid w:val="7499095B"/>
    <w:rsid w:val="74A40EAA"/>
    <w:rsid w:val="74A67C70"/>
    <w:rsid w:val="74AF70D9"/>
    <w:rsid w:val="74C35F1C"/>
    <w:rsid w:val="74CE7B30"/>
    <w:rsid w:val="74EB59B8"/>
    <w:rsid w:val="75024959"/>
    <w:rsid w:val="7510189E"/>
    <w:rsid w:val="7512151E"/>
    <w:rsid w:val="752217B8"/>
    <w:rsid w:val="7522503C"/>
    <w:rsid w:val="753A6E5F"/>
    <w:rsid w:val="75400D68"/>
    <w:rsid w:val="75504886"/>
    <w:rsid w:val="755C0699"/>
    <w:rsid w:val="75B93A72"/>
    <w:rsid w:val="75C03C40"/>
    <w:rsid w:val="75D812E7"/>
    <w:rsid w:val="75DB69E8"/>
    <w:rsid w:val="75E37678"/>
    <w:rsid w:val="75F57592"/>
    <w:rsid w:val="7605012D"/>
    <w:rsid w:val="762B7A6C"/>
    <w:rsid w:val="76401F90"/>
    <w:rsid w:val="76564426"/>
    <w:rsid w:val="76581835"/>
    <w:rsid w:val="765B27BA"/>
    <w:rsid w:val="767F74F6"/>
    <w:rsid w:val="769A13A5"/>
    <w:rsid w:val="76A96107"/>
    <w:rsid w:val="76C23463"/>
    <w:rsid w:val="7715546B"/>
    <w:rsid w:val="771F5D7B"/>
    <w:rsid w:val="773764FA"/>
    <w:rsid w:val="77690779"/>
    <w:rsid w:val="77966CBE"/>
    <w:rsid w:val="77DA1D31"/>
    <w:rsid w:val="77E9454A"/>
    <w:rsid w:val="77F03ED5"/>
    <w:rsid w:val="78582600"/>
    <w:rsid w:val="78622F0F"/>
    <w:rsid w:val="7868289A"/>
    <w:rsid w:val="787E4A3E"/>
    <w:rsid w:val="788C3D53"/>
    <w:rsid w:val="78952465"/>
    <w:rsid w:val="78A029F4"/>
    <w:rsid w:val="78CC6D3B"/>
    <w:rsid w:val="78DF5D5C"/>
    <w:rsid w:val="78FA7C0B"/>
    <w:rsid w:val="793B3143"/>
    <w:rsid w:val="796108B4"/>
    <w:rsid w:val="79707849"/>
    <w:rsid w:val="79C96FDE"/>
    <w:rsid w:val="79E9620E"/>
    <w:rsid w:val="7A284DF9"/>
    <w:rsid w:val="7A2B3800"/>
    <w:rsid w:val="7A40469E"/>
    <w:rsid w:val="7A421A85"/>
    <w:rsid w:val="7A472BA5"/>
    <w:rsid w:val="7A5223BA"/>
    <w:rsid w:val="7A5358BD"/>
    <w:rsid w:val="7A687DE1"/>
    <w:rsid w:val="7A795AFD"/>
    <w:rsid w:val="7A88522B"/>
    <w:rsid w:val="7A8D418E"/>
    <w:rsid w:val="7A9C1535"/>
    <w:rsid w:val="7AB14F4C"/>
    <w:rsid w:val="7ABD74EB"/>
    <w:rsid w:val="7ACF67AF"/>
    <w:rsid w:val="7AF745FF"/>
    <w:rsid w:val="7B704D90"/>
    <w:rsid w:val="7B9207C8"/>
    <w:rsid w:val="7B962A52"/>
    <w:rsid w:val="7B9C495B"/>
    <w:rsid w:val="7BB34580"/>
    <w:rsid w:val="7C276ABD"/>
    <w:rsid w:val="7C6516D2"/>
    <w:rsid w:val="7CB55428"/>
    <w:rsid w:val="7CB62EA9"/>
    <w:rsid w:val="7CEF7382"/>
    <w:rsid w:val="7CFE329D"/>
    <w:rsid w:val="7CFE6B21"/>
    <w:rsid w:val="7D017AA5"/>
    <w:rsid w:val="7D0719AF"/>
    <w:rsid w:val="7D133243"/>
    <w:rsid w:val="7D152EC3"/>
    <w:rsid w:val="7D1B284D"/>
    <w:rsid w:val="7D3768FA"/>
    <w:rsid w:val="7D5671AF"/>
    <w:rsid w:val="7D607ABF"/>
    <w:rsid w:val="7D6F401F"/>
    <w:rsid w:val="7D772F67"/>
    <w:rsid w:val="7D921593"/>
    <w:rsid w:val="7DAA36DD"/>
    <w:rsid w:val="7DD6409E"/>
    <w:rsid w:val="7DDC070D"/>
    <w:rsid w:val="7DE11312"/>
    <w:rsid w:val="7DE30098"/>
    <w:rsid w:val="7E0405CD"/>
    <w:rsid w:val="7E1A2770"/>
    <w:rsid w:val="7E3A5223"/>
    <w:rsid w:val="7E46233B"/>
    <w:rsid w:val="7E5F1BE0"/>
    <w:rsid w:val="7E6418EB"/>
    <w:rsid w:val="7E78058B"/>
    <w:rsid w:val="7E9E07CB"/>
    <w:rsid w:val="7EA2525B"/>
    <w:rsid w:val="7EB40C0B"/>
    <w:rsid w:val="7EBD1C74"/>
    <w:rsid w:val="7ECF0F9A"/>
    <w:rsid w:val="7F063673"/>
    <w:rsid w:val="7F1D6B1B"/>
    <w:rsid w:val="7F250E39"/>
    <w:rsid w:val="7F330CBF"/>
    <w:rsid w:val="7F4B6365"/>
    <w:rsid w:val="7F6C211D"/>
    <w:rsid w:val="7F9035D7"/>
    <w:rsid w:val="7FE120DC"/>
    <w:rsid w:val="7FF554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styleId="8">
    <w:name w:val="List Paragraph"/>
    <w:basedOn w:val="1"/>
    <w:unhideWhenUsed/>
    <w:qFormat/>
    <w:uiPriority w:val="99"/>
    <w:pPr>
      <w:ind w:firstLine="420" w:firstLineChars="200"/>
    </w:pPr>
  </w:style>
  <w:style w:type="character" w:customStyle="1" w:styleId="9">
    <w:name w:val="页眉 字符"/>
    <w:basedOn w:val="6"/>
    <w:link w:val="3"/>
    <w:qFormat/>
    <w:uiPriority w:val="0"/>
    <w:rPr>
      <w:kern w:val="2"/>
      <w:sz w:val="18"/>
      <w:szCs w:val="18"/>
    </w:rPr>
  </w:style>
  <w:style w:type="character" w:customStyle="1" w:styleId="10">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1087</Words>
  <Characters>6471</Characters>
  <Lines>172</Lines>
  <Paragraphs>128</Paragraphs>
  <TotalTime>0</TotalTime>
  <ScaleCrop>false</ScaleCrop>
  <LinksUpToDate>false</LinksUpToDate>
  <CharactersWithSpaces>7549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2026-06-01T03:31:00Z</dcterms:created>
  <dc:creator>sharpal</dc:creator>
  <cp:lastModifiedBy>WPS_1492138145</cp:lastModifiedBy>
  <cp:lastPrinted>2026-03-30T05:25:00Z</cp:lastPrinted>
  <dcterms:modified xsi:type="dcterms:W3CDTF">2026-06-05T07:00:54Z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0C6EDB83DB1146D2B93A027C01AA95FE_13</vt:lpwstr>
  </property>
  <property fmtid="{D5CDD505-2E9C-101B-9397-08002B2CF9AE}" pid="4" name="GrammarlyDocumentId">
    <vt:lpwstr>68c1731d-0e74-4abd-acc2-8db4efae6d3e</vt:lpwstr>
  </property>
  <property fmtid="{D5CDD505-2E9C-101B-9397-08002B2CF9AE}" pid="5" name="KSOTemplateDocerSaveRecord">
    <vt:lpwstr>eyJoZGlkIjoiOWMzYTBiMmQ5Nzk5ZDMxZmJlMWM1ZDZlMThiMThmOGEiLCJ1c2VySWQiOiIyNzQ3NDY2NTQifQ==</vt:lpwstr>
  </property>
</Properties>
</file>